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dtytu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>
          <w:b w:val="false"/>
          <w:szCs w:val="22"/>
        </w:rPr>
        <w:t xml:space="preserve">Przedmiot: </w:t>
      </w:r>
      <w:r>
        <w:rPr>
          <w:szCs w:val="22"/>
        </w:rPr>
        <w:t>Religia</w:t>
      </w:r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szCs w:val="22"/>
        </w:rPr>
      </w:pPr>
      <w:r>
        <w:rPr>
          <w:b w:val="false"/>
          <w:szCs w:val="22"/>
        </w:rPr>
        <w:t xml:space="preserve">Klasa VIII szkoły podstawowej </w:t>
      </w:r>
      <w:r>
        <w:rPr/>
        <w:t>„Mocą Ducha Świętego zmieniamy świat</w:t>
      </w:r>
      <w:r>
        <w:rPr>
          <w:color w:val="000000"/>
        </w:rPr>
        <w:t>”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</w:rPr>
        <w:t xml:space="preserve">Program </w:t>
      </w:r>
      <w:r>
        <w:rPr>
          <w:rFonts w:cs="Times New Roman" w:ascii="Times New Roman" w:hAnsi="Times New Roman"/>
        </w:rPr>
        <w:t xml:space="preserve">–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AZ-2-01/18</w:t>
      </w:r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rFonts w:eastAsia="" w:eastAsiaTheme="minorEastAsia"/>
          <w:b w:val="false"/>
          <w:b w:val="false"/>
          <w:bCs w:val="false"/>
        </w:rPr>
      </w:pPr>
      <w:r>
        <w:rPr>
          <w:rFonts w:eastAsia="" w:eastAsiaTheme="minorEastAsia"/>
          <w:b w:val="false"/>
          <w:bCs w:val="false"/>
        </w:rPr>
        <w:t xml:space="preserve">Numer podręcznika: </w:t>
      </w:r>
      <w:r>
        <w:rPr>
          <w:rFonts w:eastAsia="" w:eastAsiaTheme="minorEastAsia"/>
          <w:bCs w:val="false"/>
        </w:rPr>
        <w:t>AZ-24-01/18-PO-7/23</w:t>
      </w:r>
      <w:r>
        <w:rPr>
          <w:rFonts w:eastAsia="" w:eastAsiaTheme="minorEastAsia"/>
          <w:b w:val="false"/>
          <w:bCs w:val="false"/>
        </w:rPr>
        <w:t xml:space="preserve">, zatwierdzenie z dnia </w:t>
      </w:r>
      <w:r>
        <w:rPr>
          <w:rFonts w:eastAsia="" w:eastAsiaTheme="minorEastAsia"/>
          <w:bCs w:val="false"/>
        </w:rPr>
        <w:t>4.05.2023 r.</w:t>
      </w:r>
      <w:bookmarkStart w:id="0" w:name="_GoBack"/>
      <w:bookmarkEnd w:id="0"/>
    </w:p>
    <w:p>
      <w:pPr>
        <w:pStyle w:val="Podtytu"/>
        <w:spacing w:lineRule="auto" w:line="276" w:before="0" w:after="0"/>
        <w:ind w:left="0" w:hanging="0"/>
        <w:contextualSpacing/>
        <w:jc w:val="left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lineRule="auto" w:line="276"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Treści nauczania wynikające z podstawy programowej oraz wymagania dla uczniów dostosowane do każdej jednostki lekcyjnej zawartej w podręczniku podano w </w:t>
      </w:r>
      <w:r>
        <w:rPr>
          <w:szCs w:val="22"/>
        </w:rPr>
        <w:t>rocznych planach wynikowych</w:t>
      </w:r>
      <w:r>
        <w:rPr>
          <w:b w:val="false"/>
          <w:szCs w:val="22"/>
        </w:rPr>
        <w:t xml:space="preserve"> opracowanych dla wszystkich poziomów nauczania.</w:t>
      </w:r>
    </w:p>
    <w:p>
      <w:pPr>
        <w:pStyle w:val="Podtytu"/>
        <w:spacing w:lineRule="auto" w:line="276"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Zasady oceniania</w:t>
      </w:r>
      <w:r>
        <w:rPr>
          <w:b w:val="false"/>
          <w:szCs w:val="22"/>
        </w:rPr>
        <w:t xml:space="preserve"> (zgodne w wytycznymi Komisji Wychowania Katolickiego Konferencji Episkopatu Polski z 2008 r.):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Ocenianiu nie podlegają praktyki religijne.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są jawne dla ucznia i jego rodziców (prawnych opiekunów).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 </w:t>
      </w:r>
      <w:r>
        <w:rPr>
          <w:b w:val="false"/>
          <w:szCs w:val="22"/>
        </w:rPr>
        <w:t>Nauczyciele religii są zobowiązani do podania wymagań edukacyjnych niezbędnych do uzyskania poszczególnych ocen śródrocznych i rocznych z religii oraz sposobu sprawdzania osiągnięć edukacyjnych uczniów.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informują o warunkach i trybie uzyskania z religii oceny rocznej wyższej niż przewidywana.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Oceny z religii ustala się w stopniach w zakresie skali od 1 do 6.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 ma prawo zgłosić nieprzygotowanie do lekcji w ilości zgodnej z zasadami przyjętymi w szkole (przy dwóch godzinach zajęć w tygodniu, są to najczęściej dwa nieprzygotowania w półroczu).</w:t>
      </w:r>
    </w:p>
    <w:p>
      <w:pPr>
        <w:pStyle w:val="Podtytu"/>
        <w:numPr>
          <w:ilvl w:val="0"/>
          <w:numId w:val="3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Nauczyciel może oceniać pamięciowe opanowanie modlitw, pod warunkiem, że postarał się o wytłumaczenie ich znaczenia w trakcie zajęć.</w:t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Obszary oceniania</w:t>
      </w:r>
      <w:r>
        <w:rPr>
          <w:b w:val="false"/>
          <w:szCs w:val="22"/>
        </w:rPr>
        <w:t>: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Można przeprowadzać kartkówki, ale należy je zapowiedzieć i wyraźnie określić zakres materiału.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ind w:left="0" w:hanging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Celujący</w:t>
      </w:r>
      <w:r>
        <w:rPr>
          <w:b w:val="false"/>
          <w:szCs w:val="22"/>
        </w:rPr>
        <w:t xml:space="preserve">: </w:t>
      </w:r>
    </w:p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Uczeń: 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spełnia wymagania na ocenę bardzo dobrą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posiada wiedzę wykraczającą poza program oraz potrafi ją twórczo wprowadzać w życie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aktywnie uczestniczy w zajęciach i systematycznie prowadzi ćwiczenia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wykonuje dodatkowe zadania dla chętnych 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bierze udział w konkursach przedmiotowych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uczestniczy w zajęciach dodatkowych o tematyce religijnej w szkole lub parafii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Bardzo dobry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określane programem nauczania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prawidłowo uzupełnione ćwiczenia w podręczniku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chętnie i systematycznie uczestniczy w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aktywny na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Dobry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określone programem nauczania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dobrą umiejętność zastosowania zdobytej wiedzy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osiąga postępy podczas zajęć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jest chętny do pracy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Dostateczny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opanował wiedzę i umiejętności umożliwiające dalsze zdobywanie wiedzy,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 jego wiadomościach są wyraźne luki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wykazuje chęć do pracy na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ma braki w wykonywaniu ćwiczeń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okazuje szacunek podczas modlitwy i słuchania Słowa Bożego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Dopuszczający: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zdobyte wiadomości nie są wystarczające do uzyskania podstawowej wiedzy religijnej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niechętnie uczestniczy w zajęciach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wymaga pomocy przy wykonywaniu prostych zadań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szCs w:val="22"/>
        </w:rPr>
      </w:pPr>
      <w:r>
        <w:rPr>
          <w:szCs w:val="22"/>
        </w:rPr>
        <w:t>Niedostateczny: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Uczeń: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nie opanował podstawowych widomości i umiejętności określonych programem nauczania</w:t>
      </w:r>
    </w:p>
    <w:p>
      <w:pPr>
        <w:pStyle w:val="Podtytu"/>
        <w:numPr>
          <w:ilvl w:val="0"/>
          <w:numId w:val="1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notorycznie brak mu chęci do pracy i uczestniczenia w zajęciach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</w:r>
    </w:p>
    <w:p>
      <w:pPr>
        <w:pStyle w:val="Podtytu"/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szCs w:val="22"/>
        </w:rPr>
        <w:t>Sposoby informowania uczniów i rodziców o ocenach</w:t>
      </w:r>
      <w:r>
        <w:rPr>
          <w:b w:val="false"/>
          <w:szCs w:val="22"/>
        </w:rPr>
        <w:t>: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Na pierwszej lekcji przedstawiamy zasady przedmiotowego oceniania i tłumaczymy wszelkie wątpliwości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Na pierwszych zebraniach w roku szkolnym informujemy o nim rodziców 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Przedmiotowy system oceniania przekazujemy do wiadomości wychowawcy, dyrekcji i rodziców (powinien być on dostępny na obowiązującej w szkole platformie cyfrowej)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Uczniowie muszą być poinformowani o możliwości uzupełniania zaległości wynikających z nieobecności w szkole lub brakach pojawiających się na bieżąco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 xml:space="preserve">Wszystkie wystawione oceny są umieszczane na obowiązującej w szkole platformie cyfrowej możliwie jak najszybciej  </w:t>
      </w:r>
    </w:p>
    <w:p>
      <w:pPr>
        <w:pStyle w:val="Podtytu"/>
        <w:numPr>
          <w:ilvl w:val="0"/>
          <w:numId w:val="2"/>
        </w:numPr>
        <w:spacing w:before="0" w:after="0"/>
        <w:contextualSpacing/>
        <w:jc w:val="both"/>
        <w:rPr>
          <w:b w:val="false"/>
          <w:b w:val="false"/>
          <w:szCs w:val="22"/>
        </w:rPr>
      </w:pPr>
      <w:r>
        <w:rPr>
          <w:b w:val="false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>
      <w:pPr>
        <w:pStyle w:val="ListParagraph"/>
        <w:ind w:left="540" w:hanging="0"/>
        <w:rPr>
          <w:b/>
          <w:b/>
        </w:rPr>
      </w:pPr>
      <w:r>
        <w:rPr>
          <w:b/>
        </w:rPr>
      </w:r>
    </w:p>
    <w:p>
      <w:pPr>
        <w:pStyle w:val="ListParagraph"/>
        <w:ind w:left="54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Szczegółowe kryteria oceniania</w:t>
      </w:r>
    </w:p>
    <w:tbl>
      <w:tblPr>
        <w:tblStyle w:val="Tabela-Siatka"/>
        <w:tblpPr w:bottomFromText="0" w:horzAnchor="text" w:leftFromText="141" w:rightFromText="141" w:tblpX="-318" w:tblpY="1" w:topFromText="0" w:vertAnchor="text"/>
        <w:tblW w:w="146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1731"/>
        <w:gridCol w:w="3084"/>
        <w:gridCol w:w="2552"/>
        <w:gridCol w:w="2977"/>
        <w:gridCol w:w="2302"/>
        <w:gridCol w:w="709"/>
      </w:tblGrid>
      <w:tr>
        <w:trPr>
          <w:trHeight w:val="586" w:hRule="atLeast"/>
        </w:trPr>
        <w:tc>
          <w:tcPr>
            <w:tcW w:w="13921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lang w:eastAsia="pl-PL"/>
              </w:rPr>
              <w:t>I semestr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586" w:hRule="atLeast"/>
        </w:trPr>
        <w:tc>
          <w:tcPr>
            <w:tcW w:w="1275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731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3084" w:type="dxa"/>
            <w:tcBorders/>
            <w:vAlign w:val="center"/>
          </w:tcPr>
          <w:p>
            <w:pPr>
              <w:pStyle w:val="ListParagraph"/>
              <w:tabs>
                <w:tab w:val="clear" w:pos="708"/>
                <w:tab w:val="left" w:pos="315" w:leader="none"/>
              </w:tabs>
              <w:spacing w:lineRule="auto" w:line="240" w:before="0" w:after="200"/>
              <w:ind w:left="5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2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2302" w:type="dxa"/>
            <w:tcBorders/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3857" w:hRule="atLeast"/>
        </w:trPr>
        <w:tc>
          <w:tcPr>
            <w:tcW w:w="1275" w:type="dxa"/>
            <w:tcBorders/>
          </w:tcPr>
          <w:p>
            <w:pPr>
              <w:pStyle w:val="Normal"/>
              <w:tabs>
                <w:tab w:val="clear" w:pos="708"/>
                <w:tab w:val="left" w:pos="183" w:leader="none"/>
              </w:tabs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I. Powołanie do miłości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źródła autentycznego i trwałego szczęścia człowieka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szczegółowo wyjaśnia związek miłości ze świętością w każdej formie życia człowieka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znaczenie nowego przykazania miłości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wyczerpująco omawia rodzaje miłości,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na podstawie Starego i Nowego Testamentu opisuje rodzaje powołań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ogólnie przesłanie Apokalipsy Świętego Jana,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argumentuje, że każda prawdziwa miłość ma źródło w Bogu;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związek miłości ze świętością w  różnych formach życia (małżeństwo, kapłaństwo, życie zakonne, życie konsekrowane, powołanie misyjne, człowiek samotny w służbie bliźnim)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objaśnia, co znaczy, że przykazanie miłości to przykazanie powszechne;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objaśnia różnicę między przykazaniem miłości a nowym przykazaniem miłości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czym jest cnota miłości;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przykłady powołań w Starym i Nowym Testamencie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omawia, na czym polega uczestnictwo w  życiu różnych wspólnot Kościoła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najważniejsze wspólnoty w życiu człowieka;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na czym polega mała droga Świętej Teresy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prawdę o dobroci stworzonego świata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powołanie do świętości to powołanie do miłości;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odcienie miłości (siebie samego, bliźniego, małżeńskiej, ojczyzny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jest przykazanie miłości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sposoby przeżywania miłości i podaje jej „rodzaje”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sposoby rozwijania talentów i zdolności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rodzaje powołań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formy życia w  Kościele: małżeństwo, kapłaństwo, życie zakonne, życie konsekrowane, powołanie misyjne, człowiek samotny w służbie bliźnim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przedstawia, na czym polega uczestnictwo w życiu różnych wspólnot Kościoła, narodu, rodziny, grupy szkolnej i koleżeńskiej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 prawdę o zmartwychwstaniu umarłych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konieczność przygotowania się do realizacji powołania do miłości w codziennym życiu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jak realizować  na co dzień przykazanie miłości Boga i bliźniego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jest miłość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sposoby wpływania na swój rozwój emocjonalny i społeczny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na czym polega relacja z Bogiem;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 xml:space="preserve">rozróżnia formy życia w Kościele,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sposoby odkrywania powołania w świetle Bożego wezwania,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życie Małej Tereski 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wyjaśnia prawdę o zmartwychwstaniu umarłych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omawia, że Bóg jest źródłem miłości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zna pojęcie miłości agape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argumentuje, że życie trzeba budować na niezmiennych wartościach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nowe przykazanie miłości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wyjaśnia potrzebę wpływania na rozwój emocjonalny i społeczny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układa modlitwę w intencji powołań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pacing w:val="-2"/>
                <w:sz w:val="18"/>
                <w:szCs w:val="18"/>
                <w:lang w:eastAsia="pl-PL"/>
              </w:rPr>
              <w:t>wymienia najważniejsze wspólnoty człowieka,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na Jezusa, który jest Drogą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9844" w:hRule="atLeast"/>
        </w:trPr>
        <w:tc>
          <w:tcPr>
            <w:tcW w:w="1275" w:type="dxa"/>
            <w:tcBorders/>
          </w:tcPr>
          <w:p>
            <w:pPr>
              <w:pStyle w:val="ListParagraph"/>
              <w:tabs>
                <w:tab w:val="clear" w:pos="708"/>
                <w:tab w:val="left" w:pos="183" w:leader="none"/>
              </w:tabs>
              <w:spacing w:before="0" w:after="200"/>
              <w:ind w:left="62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II. Sens życia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sens wiary w zmartwychwstanie ciał posługując się fragmentami Pisma Świętego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szczegółowo omawia charakter Apokalipsy i jej przesłanie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sens zarówno pozytywnych jak i negatywnych doświadczeń życiowych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dlaczego trudno jest uwierzyć w  zmartwychwstanie ciał po śmierci;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jaka jest różnica między sądem szczegółowym a ostatecznym 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argumentuje, dlaczego opisy w Apokalipsie mają charakter symboliczny;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charakteryzuje, jakie obrazy Boga może nosić w sobie człowiek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argumenty za tym, że niebo jest krainą wiecznej szczęśliwości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że zaprzeczeniem szczęścia w niebie jest możliwość istnienia piekła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omawia, dlaczego że wiara nadaje sens życiu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warunki uzyskania odpustu w intencji zmarłych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definicję zbawienia i potępienia,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objaśnia pojęcia: niebo, czyściec, piekło, eschatologia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objaśnia symbolikę nowego i starego świata,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znaczenie słowa „paruzja”,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skojarzenia związane z życiem wiecznym,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opowiada o Nicku Vujicicu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jest czyściec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że sposób zmartwychwstania naszego ciała jest tajemnicą.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co dzieje się z duszą człowieka po śmierci,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że Apokalipsa nie jest księgą, której trzeba się bać;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co się wydarzy, kiedy człowiek stanie w całej prawdzie o sobie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jak mało znaczy człowiek wobec ogromu wszechświata, a zarazem jaki jest ważny w oczach Pana 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mówi, za co czuje wdzięczność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val="clear" w:pos="708"/>
                <w:tab w:val="left" w:pos="400" w:leader="none"/>
              </w:tabs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rodzaje modlitwy za zmarłych</w:t>
            </w:r>
          </w:p>
        </w:tc>
        <w:tc>
          <w:tcPr>
            <w:tcW w:w="2302" w:type="dxa"/>
            <w:tcBorders/>
          </w:tcPr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zwraca uwagę na zawarte w wyznaniu wiary słowa dotyczące zmartwychwstania ciała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tłumaczy, że śmierć nie jest końcem zycia człowieka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docenia Bożą obecność w swoim życiu i wie, że Pan prowadzi go w każdej życiowej próbie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rozróżnia między możliwością znalezienia się w niebie i w piekle po zakończeniu ziemskiego zycia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clear" w:pos="708"/>
                <w:tab w:val="left" w:pos="234" w:leader="none"/>
                <w:tab w:val="left" w:pos="400" w:leader="none"/>
              </w:tabs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modlitwę za zmarłych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8098" w:hRule="atLeast"/>
        </w:trPr>
        <w:tc>
          <w:tcPr>
            <w:tcW w:w="1275" w:type="dxa"/>
            <w:tcBorders/>
          </w:tcPr>
          <w:p>
            <w:pPr>
              <w:pStyle w:val="ListParagraph"/>
              <w:tabs>
                <w:tab w:val="clear" w:pos="708"/>
                <w:tab w:val="left" w:pos="183" w:leader="none"/>
              </w:tabs>
              <w:spacing w:before="0" w:after="200"/>
              <w:ind w:left="62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III. Modlitwa chrześcijani-na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szczegółowo omawia znaczenie modlitwy w życiu chrześcijanina z uwzględnieniem odniesień biblijnych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potrzebę dialogowania z bogiem dla rozwoju duchowego człowieka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wezwania Modlitwy Pańskiej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historie znanych z  historii Kościoła i  współczesnych ludzi, dla których modlitwa miała istotne znaczenie w życiu,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jest modlitwa w życiu chrześcijanina,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liturgię jako dialog Boga z człowiekiem (dar i odpowiedź)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rolę sztuki sakralnej w liturgii Kościoła – potrafi wskazać postacie z Biblii, które były twórcami;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argumentuje, że Modlitwę Pańską można traktować jako streszczenie Ewangelii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znaczenie modlitwy w życiu postaci biblijnych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rodzaje i formy modlitwy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znaczenie udziału w liturgii dla życia chrześcijanina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czym jest sztuka sakralna;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opisuje, która część Modlitwy Pańskiej odnosi się do Boga, a która do naszych powszednich spraw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przykłady osób ze Starego i  Nowego Testamentu, które żyły modlitwą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postawy przyjmowane podczas modlitwy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znaki i gesty liturgiczne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że przez własną twórczość upodabnia się do Boga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odmawia Modlitwę Pańską ze świadomością, że to najstarsza i  najważniejsza modlitwa chrześcijańska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potrzebę modlitwy w codziennym życiu chrześcijanina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 szacunkiem odnosi się do przedmiotów kultu religijnego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1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Modlitwę Pańską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15109" w:hRule="atLeast"/>
        </w:trPr>
        <w:tc>
          <w:tcPr>
            <w:tcW w:w="1275" w:type="dxa"/>
            <w:tcBorders/>
          </w:tcPr>
          <w:p>
            <w:pPr>
              <w:pStyle w:val="Normal"/>
              <w:tabs>
                <w:tab w:val="clear" w:pos="708"/>
                <w:tab w:val="left" w:pos="176" w:leader="none"/>
              </w:tabs>
              <w:spacing w:before="0" w:after="200"/>
              <w:ind w:left="14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Rok liturgiczny</w:t>
            </w:r>
          </w:p>
        </w:tc>
        <w:tc>
          <w:tcPr>
            <w:tcW w:w="1731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poszczególne okresy roku liturgicznego w kontekście wydarzeń zbawczych i nauczania Kościoła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ukazuje związek wydarzeń biblijnych ze świętami chrześcijańskimi, prawdami wiary i moralności chrześcijańskiej oraz z życiem chrześcijanina</w:t>
            </w:r>
          </w:p>
        </w:tc>
        <w:tc>
          <w:tcPr>
            <w:tcW w:w="3084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ukazuje związek wydarzeń biblijnych z rokiem liturgicznym oraz życiem chrześcijanina,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związek modlitwy różańcowej z życiem chrześcijanina;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najważniejsze dzieła papieża Polaka; f f. POSTAWY: uczeń stara się naśladować papieża Polaka w życiu codziennym,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rolę świętych w Kościele;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charakteryzuje dwa okresy w czasie Adwentu;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f omawia liturgiczne formy świętowania Narodzenia Pańskiego</w:t>
            </w:r>
          </w:p>
        </w:tc>
        <w:tc>
          <w:tcPr>
            <w:tcW w:w="255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zestawia wydarzenia biblijne ze zwyczajami religijnymi;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i opisuje uroczystości i święta Pańskie wspominane w różańcu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uzasadnia, że młodzi zajmowali w sercu papieża Polaka szczególne miejsce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pojęcie „obcowanie świętych”;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 liturgiczne formy świętowania w Adwencie;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opowiada historię narodzin Jezusa</w:t>
            </w:r>
          </w:p>
        </w:tc>
        <w:tc>
          <w:tcPr>
            <w:tcW w:w="2977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i opisuje uroczystości i święta Pańskie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rolę Maryi jako nauczycielki modlitwy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wspomnienie Jana Pawła II,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konieczność modlitwy za zmarłych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bierze przykład z Jana Chrzciciela i Maryi w oczekiwaniu na przyjście Jezusa.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pielęgnuje tradycje religijne (ze świadomością ich znaczenia)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na konieczność włączenia się w  obchody roku liturgicznego 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praktykuje modlitwę różańcową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w czym może młody czlowiek naśladować Jana Pawła II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patronów adwentowego oczekiwania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val="clear" w:pos="708"/>
                <w:tab w:val="left" w:pos="288" w:leader="none"/>
                <w:tab w:val="left" w:pos="316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chrześcijańskie korzenie uroczystości Narodzenia Pańskiego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before="0" w:after="200"/>
              <w:rPr>
                <w:rFonts w:eastAsia="" w:eastAsiaTheme="minorEastAsia"/>
                <w:lang w:eastAsia="pl-PL"/>
              </w:rPr>
            </w:pPr>
            <w:r>
              <w:rPr>
                <w:rFonts w:eastAsia="" w:eastAsiaTheme="minorEastAsia"/>
                <w:lang w:eastAsia="pl-PL"/>
              </w:rPr>
            </w:r>
          </w:p>
        </w:tc>
      </w:tr>
      <w:tr>
        <w:trPr>
          <w:trHeight w:val="396" w:hRule="atLeast"/>
        </w:trPr>
        <w:tc>
          <w:tcPr>
            <w:tcW w:w="14630" w:type="dxa"/>
            <w:gridSpan w:val="7"/>
            <w:tcBorders/>
          </w:tcPr>
          <w:p>
            <w:pPr>
              <w:pStyle w:val="Normal"/>
              <w:tabs>
                <w:tab w:val="clear" w:pos="708"/>
                <w:tab w:val="left" w:pos="31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Cs w:val="18"/>
                <w:lang w:eastAsia="pl-PL"/>
              </w:rPr>
              <w:t>II semestr</w:t>
            </w:r>
          </w:p>
        </w:tc>
      </w:tr>
      <w:tr>
        <w:trPr>
          <w:trHeight w:val="6216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IV. Bierzmowanie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potrzebę ciągłego rozwoju w życiu duchowym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potrzebę przyjęcia sakramentu bierzmowania wskazując na jego skutki i działanie Ducha Świętego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 znaczenie sakramentu bierzmowania dla życia chrześcijanina;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co to znaczy, że bierzmowanie jest dopełnieniem chrztu świętego,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skutki i konsekwencje egzystencjalne bierzmowania,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są charyzmaty Ducha Świętego w Kościele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 pojęcie bierzmowania jako sakramentu dojrzałości chrześcijańskiej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i omawia dary Ducha Świętego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wymienia, opisuje i wyjaśnia obrzędy bierzmowania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zna podział charyzmatów na zwyczajne i nadzwyczajne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podstawowe fakty z życia błogosławionej . Hanny Chrzanowskiej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na bierzmowanie jako dopełnienie chrztu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 owoce działania Ducha Świętego w  życiu chrześcijanina i podaje przykłady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objaśnia znaczenie sakramentu bierzmowania dla życie chrześcijańskiego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przykłady charyzmatów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postać bł. Hanny Chrzanowskiej jako przykład bezinteresownej troski o chorych i potrzebujących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konieczność formacji chrześcijańskiej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ind w:left="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działania Cucha Świętego w życiu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15" w:leader="none"/>
              </w:tabs>
              <w:spacing w:before="0" w:after="200"/>
              <w:ind w:left="5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 świadectwie Hanny Chrzanowskiej wskazówek dla siebie</w:t>
            </w:r>
          </w:p>
        </w:tc>
      </w:tr>
      <w:tr>
        <w:trPr>
          <w:trHeight w:val="6610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V Osiem błogosła-wieństw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wyczerpująco omawia związek Dekalogu i Kazania na górze,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uzasadnia, że kroczenie drogą błogosławieństw prowadzi do szczęścia i zbawienia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przedstawia nauczanie Jezusa zawarte w Kazaniu na górze,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uzasadnia, dlaczego Kościół sprzeciwia się tym praktykom aborcji, eutanazji i karze śmierci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objaśnia znaczenie ośmiu błogosławieństw w drodze do zbawienia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objaśnia, że przestrzeganie przykazań ma charakter normatywny dla każdego chrześcijanina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pojęcia: aborcja, eutanazja i kara śmierci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chrześcijańskie rozumienie szczęścia na przykładzie historii Heleny Kmieć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argumentuje, że zachowywanie przykazań jest odpowiedzią na Bożą miłość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konieczność obrony życia ludzkiego od poczęcia do naturalnej śmierci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osiem błogosławieństw</w:t>
            </w:r>
          </w:p>
          <w:p>
            <w:pPr>
              <w:pStyle w:val="ListParagraph"/>
              <w:tabs>
                <w:tab w:val="clear" w:pos="708"/>
                <w:tab w:val="left" w:pos="288" w:leader="none"/>
              </w:tabs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większość z ośmiu błogosławieństw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zna zagrożenia życia wynikające z nieprzestrzegania Bożych nakazów</w:t>
            </w:r>
          </w:p>
        </w:tc>
      </w:tr>
      <w:tr>
        <w:trPr>
          <w:trHeight w:val="6610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pl-PL"/>
              </w:rPr>
              <w:t>VI Bóg nas posyła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wpływ autentycznego świadectwa na szerzenie Ewangelii;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angażuje się w działania ewangelizacyjne w parafii i Kościele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angażuje się w  akcje pomocy potrzebującym, odpowiedzialnie uczestniczy w różnych formach wolontariatu,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wyczerpująco uzasadnia, że jego zaangażowanie ma wpływ na przyszłość Kościoła i społeczeństwa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przejawia postawę misyjną i modli się za Kościół i misjonarzy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wpływ świadectwa Samarytanki na mieszkańców Sychar.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w  jaki sposób skutki grzechu pierworodnego utrudniają budowanie relacji z Bogiem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rozróżnia i wartościuje cechy autentycznego świadectwa wiary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czym jest i w jaki sposób rozszerza się królestwo Boże; f; f analizuje apostolstwo świeckich w swojej parafii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możliwości i przykłady apostolstwa w rodzinie, szkole, różnych środowiskach rówieśniczych i  na portalach społecznościowych,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bezinteresownej troski o ludzi w potrzebie,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 odpowiedzialność społeczną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 oparciu o teksty biblijne i nauczanie Kościoła opisuje jego misyjną działalność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before="0" w:after="20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analizuje źródła trudności w pracy misyjnej 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wyjaśnia, na czym polega świadectwo wiary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biblijne przykłady osób powołanych przez Boga oraz ich zadania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przedstawia przykłady świętych, których świadectwo miało szczególne znaczenie w historii Kościoła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definiuje apostolstwo świeckich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życie pierwszych wspólnot chrześcijańskich oraz ich działalność apostolską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definiuje, na czym polega wolontariat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przykłady bezinteresownej troski o ludzi w potrzebie,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na czym polega misyjna natura Kościoła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przykłady działalności misyjnej duchownych i  osób świeckich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konieczność dawania świadectwa wiary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na potrzebę wsłuchiwania się w  słowa wysłanników Bożych zawarte w Piśmie Świętym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wskazuje na znaczenie świadectwa w przekazywaniu wiary innym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możliwości apostolstwa w Kościele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podaje przykłady ludzi i wspólnot zaangażowanych w apostolstwo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wartość angażowania się w wolontariat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 potrzebę kierowania się w życiu cnotami społecznymi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działalności misjonarzy w różnych rejonach świata,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before="0" w:after="20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współczesnych męczenników na misjach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przykłady świadków wiary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omawia, że święci są dla nas drogowskazem w drodze do zbawienia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szuka możliwości realizacji własnego apostolstwa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uzasadnia wartość apostolstwa we wspólnocie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zaangażowania w wolontariat szkolny;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ludzi zaangażowanych w  działania apostolskie w dzisiejszym społeczeństwie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Świętą Tereskę jako tą, która modliła się i ofiarowywała cierpienia w intencji misji</w:t>
            </w:r>
          </w:p>
        </w:tc>
      </w:tr>
      <w:tr>
        <w:trPr>
          <w:trHeight w:val="6610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lang w:eastAsia="pl-PL"/>
              </w:rPr>
              <w:t>VII Świadkowie Ewangelii w historii Polski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dlaczego Kościół walczy o pokój w każdym konflikcie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wyczerpująco argumentuje konieczność wyrzeczeń w  imię zachowania wartości chrześcijańskich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że w każdych warunkach można być świadkiem Chrystusa;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skutecznie szuka okazji do wypełniania przykazania miłości we własnym środowisku.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argumentuje, że wojna nie jest czasem zawieszenia prawa Bożego w sumieniu,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argumentuje, że prawo miłości Boga i bliźniego jest zobowiązaniem dla chrześcijanina niezależnie od okoliczności, w jakich przyszło mu żyć,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określa, co powoduje odejście ludzi od wiary i Kościoła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cele, którymi kierowała się Matka Teresa w swej działalności,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opowiada, jaki był sens pracy Matki Teresy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na wydarzenia i zjawiska religijne, które wpłynęły na budowanie tożsamości narodowej Polaków w XX wieku,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na czym polega fenomen działalności ks. Blachnickiego jako duszpasterza,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różnorodność powołania do świętości na przykładzie poznanych świętych świeckich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charakter działalności Kościoła w czasie II wojny światowej;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 historię Świętego Maksymiliana Kolbego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 o kardynale Stefanie Wyszyńskim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opowiada, jaki był sens jej pracy Świętej Matki Teresy;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cele, którymi kierowała się Matka Teresa w swej działalności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na czym polega pobożność maryjna, i w jaki sposób odnosi się do Boga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zaproponowaną przez ks. Blachnickiego formę duszpasterstwa;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kim w Kościele jest człowiek świecki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opisuje sposoby, dzięki którym można unikać konfliktów międzyludzkich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 historię wybranych błogosławionych i męczenników II wojny światowej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duchownych i świeckich, którzy pozostali wierni w trudnych czasach stalinowskich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opowiada o działalności Matki Teresy.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elementy ludowej pobożności maryjnej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 o  życiu i roli  ks. Blachnickiego w Ruchu Światło-Życie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wskazuje na konieczność zaangażowania świeckich w życie Kościoła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potrafi zapobiegać nawet drobnym konfliktom międzyludzkim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niektórych męczenników II wojny światowej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objaśnia potrzebę niesienia pomocy ludziom ubogim i chorym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formułuje modlitwę wdzięczności za świadków wiary 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288" w:leader="none"/>
              </w:tabs>
              <w:spacing w:lineRule="auto" w:line="240" w:before="0" w:after="0"/>
              <w:ind w:lef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aktualność myśli Sługi Bożego Franciszka Blachnickiego</w:t>
            </w:r>
          </w:p>
        </w:tc>
      </w:tr>
      <w:tr>
        <w:trPr>
          <w:trHeight w:val="9062" w:hRule="atLeast"/>
        </w:trPr>
        <w:tc>
          <w:tcPr>
            <w:tcW w:w="1275" w:type="dxa"/>
            <w:tcBorders>
              <w:right w:val="nil"/>
            </w:tcBorders>
          </w:tcPr>
          <w:p>
            <w:pPr>
              <w:pStyle w:val="Normal"/>
              <w:tabs>
                <w:tab w:val="clear" w:pos="708"/>
                <w:tab w:val="left" w:pos="273" w:leader="none"/>
              </w:tabs>
              <w:spacing w:before="0" w:after="200"/>
              <w:ind w:left="3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Rok liturgiczny</w:t>
            </w:r>
          </w:p>
        </w:tc>
        <w:tc>
          <w:tcPr>
            <w:tcW w:w="1731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1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wydarzenia wynikające z roku liturgicznego 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1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ukazuje związek wydarzeń biblijnych z  rokiem liturgicznym, prawdami wiary i moralności chrześcijańskiej oraz życiem chrześcijanina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1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podaje przykłady mocy Ducha Świętego.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omawia różne postawy przy szukaniu prawdy,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argumentuje znaczenie chrztu Pańskiego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zestawia wydarzenia biblijne ze zwyczajami religijnymi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angażuje się w wydarzenia związane z obchodami Triduum Paschalnego w swojej parafii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omawia, jakie przymierza zawierał z człowiekiem Bóg;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tłumaczy możliwość korzystania z łask, które daje Święto Miłosierdzia Bożego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charakteryzuje potęgę działania Ducha Świętego i opisuje rozmach, z jakim On przybywa.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wyjaśnia, że uroczystość Objawienia Pańskiego to zaproszenie do podjęcia osobistego trudu poszukiwania Jezusa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opisuje symbolikę biblijną i ją odczytuje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opowiada historię życia Świętej Faustyny Kowalskiej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uzasadnia religijny wymiar uroczystości Zesłania Ducha Świętego.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tłumaczy, jak zachować czujność przy pozyskiwaniu informacji.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chrzest Pański jako uroczystość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rozumie sens postu i czuje się zachęcony do jego podjęcia.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 xml:space="preserve">wymienia wszystkie uczynki miłosierdzia względem ducha i ciała. 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wszystkie owoce i dary Ducha Świętego.</w:t>
            </w:r>
          </w:p>
        </w:tc>
        <w:tc>
          <w:tcPr>
            <w:tcW w:w="3011" w:type="dxa"/>
            <w:gridSpan w:val="2"/>
            <w:tcBorders>
              <w:left w:val="nil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przytacza historię mędrców poszukujących Jezusa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niektóre uczynki miłosierdzia względem ducha i ciała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288" w:leader="none"/>
              </w:tabs>
              <w:spacing w:before="0" w:after="200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" w:cs="Times New Roman" w:eastAsiaTheme="minorEastAsia" w:ascii="Times New Roman" w:hAnsi="Times New Roman"/>
                <w:sz w:val="18"/>
                <w:szCs w:val="18"/>
                <w:lang w:eastAsia="pl-PL"/>
              </w:rPr>
              <w:t>wymienia niektóre owoce i dary Ducha Świętego.</w:t>
            </w:r>
          </w:p>
        </w:tc>
      </w:tr>
    </w:tbl>
    <w:p>
      <w:pPr>
        <w:pStyle w:val="Podtytu"/>
        <w:spacing w:before="0" w:after="0"/>
        <w:ind w:left="0" w:hanging="0"/>
        <w:contextualSpacing/>
        <w:jc w:val="both"/>
        <w:rPr>
          <w:b w:val="false"/>
          <w:b w:val="false"/>
          <w:szCs w:val="22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2237" w:header="708" w:top="170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ato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f3b0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536f3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qFormat/>
    <w:rsid w:val="006f3b0f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f3b0f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7536f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63c0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c63c0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c63c0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autoRedefine/>
    <w:uiPriority w:val="1"/>
    <w:qFormat/>
    <w:rsid w:val="00f707cd"/>
    <w:pPr>
      <w:widowControl/>
      <w:bidi w:val="0"/>
      <w:spacing w:lineRule="auto" w:line="240" w:before="0" w:after="0"/>
      <w:jc w:val="both"/>
    </w:pPr>
    <w:rPr>
      <w:rFonts w:ascii="Times New Roman" w:hAnsi="Times New Roman" w:eastAsia="" w:eastAsiaTheme="minorEastAsia" w:cs=""/>
      <w:color w:val="auto"/>
      <w:kern w:val="0"/>
      <w:sz w:val="24"/>
      <w:szCs w:val="21"/>
      <w:lang w:eastAsia="pl-PL" w:val="pl-PL" w:bidi="ar-SA"/>
    </w:rPr>
  </w:style>
  <w:style w:type="paragraph" w:styleId="Podtytu">
    <w:name w:val="Subtitle"/>
    <w:basedOn w:val="Normal"/>
    <w:link w:val="PodtytuZnak"/>
    <w:qFormat/>
    <w:rsid w:val="006f3b0f"/>
    <w:pPr>
      <w:spacing w:lineRule="auto" w:line="240" w:before="0" w:after="0"/>
      <w:ind w:left="180" w:hanging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536f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c63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c63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c63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967a2"/>
    <w:pPr>
      <w:widowControl/>
      <w:bidi w:val="0"/>
      <w:spacing w:lineRule="auto" w:line="240" w:before="0" w:after="0"/>
      <w:jc w:val="left"/>
    </w:pPr>
    <w:rPr>
      <w:rFonts w:ascii="Lato" w:hAnsi="Lato" w:cs="Lato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Application>LibreOffice/6.4.1.2$Windows_X86_64 LibreOffice_project/4d224e95b98b138af42a64d84056446d09082932</Application>
  <Pages>5</Pages>
  <Words>3014</Words>
  <Characters>18754</Characters>
  <CharactersWithSpaces>21295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2023-06-12T18:01:00Z</dcterms:created>
  <dc:creator>Irena Wolska</dc:creator>
  <dc:description/>
  <dc:language>pl-PL</dc:language>
  <cp:lastModifiedBy>Monika Ławrynowicz</cp:lastModifiedBy>
  <dcterms:modified xsi:type="dcterms:W3CDTF">2023-07-12T06:22:00Z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