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51FD" w14:textId="792594F3" w:rsidR="002066AF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F0266">
        <w:rPr>
          <w:b/>
          <w:bCs/>
          <w:sz w:val="24"/>
          <w:szCs w:val="24"/>
          <w:u w:val="single"/>
        </w:rPr>
        <w:t xml:space="preserve">Wymagania edukacyjne z religii dla klasy </w:t>
      </w:r>
      <w:r w:rsidR="0020566E">
        <w:rPr>
          <w:b/>
          <w:bCs/>
          <w:sz w:val="24"/>
          <w:szCs w:val="24"/>
          <w:u w:val="single"/>
        </w:rPr>
        <w:t>6</w:t>
      </w:r>
    </w:p>
    <w:p w14:paraId="70EC39B0" w14:textId="72B47220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Program: AZ-1-01/18</w:t>
      </w:r>
    </w:p>
    <w:p w14:paraId="6ABC766A" w14:textId="3A5165DE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Zasady oceniania są zgodnie z wytycznymi Komisji Wychowania Katolickiego Konferencji Episkopatu Polski z 2008 r.</w:t>
      </w:r>
    </w:p>
    <w:p w14:paraId="10CD9493" w14:textId="17F74D2B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nie podlegają praktyki religijne. </w:t>
      </w:r>
    </w:p>
    <w:p w14:paraId="2325389F" w14:textId="4F2AC188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Oceny z przedmiotu są jawne  dla ucznia i jego rodziców, prawnych opiekunów.</w:t>
      </w:r>
    </w:p>
    <w:p w14:paraId="1C32E37C" w14:textId="430381DA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N</w:t>
      </w:r>
      <w:r w:rsidR="00CC50D4" w:rsidRPr="00FF0266">
        <w:rPr>
          <w:sz w:val="24"/>
          <w:szCs w:val="24"/>
        </w:rPr>
        <w:t>auczyciel systematycznie  informuje ucznia o poziomie jego osiągnięć edukacyjnych oraz postępach w tych zakresie.</w:t>
      </w:r>
    </w:p>
    <w:p w14:paraId="2E58B032" w14:textId="24BF4D0D" w:rsidR="00CC50D4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Motywowanie ucznia do dalszych postępów.</w:t>
      </w:r>
    </w:p>
    <w:p w14:paraId="2883F1C2" w14:textId="256C4BEC" w:rsidR="00CE2571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Nauczyciele na początku roku szkolnego informują uczniów oraz rodziców, prawnych opiekunów o: wymaganiach edukacyjnych do uzyskania poszczególnych ocen śródrocznych i rocznych, sposobach sprawdzania </w:t>
      </w:r>
      <w:r w:rsidR="00AD3D99" w:rsidRPr="00FF0266">
        <w:rPr>
          <w:sz w:val="24"/>
          <w:szCs w:val="24"/>
        </w:rPr>
        <w:t>osiągnieć uczniów.</w:t>
      </w:r>
    </w:p>
    <w:p w14:paraId="033E634A" w14:textId="30FF93FE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</w:t>
      </w:r>
      <w:r w:rsidR="0010639B" w:rsidRPr="00FF0266">
        <w:rPr>
          <w:sz w:val="24"/>
          <w:szCs w:val="24"/>
        </w:rPr>
        <w:t>według wewnątrzszkolnego systemu oceniania.</w:t>
      </w:r>
      <w:r w:rsidR="002504F1" w:rsidRPr="00FF0266">
        <w:rPr>
          <w:sz w:val="24"/>
          <w:szCs w:val="24"/>
        </w:rPr>
        <w:t>bs</w:t>
      </w:r>
    </w:p>
    <w:p w14:paraId="692C1124" w14:textId="75610121" w:rsidR="00AD3D99" w:rsidRPr="00FF0266" w:rsidRDefault="00F01A22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Ocenie na lekcjach religii podlegać będą:</w:t>
      </w:r>
    </w:p>
    <w:p w14:paraId="3FD29462" w14:textId="0E3415D8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Wypowiedzi</w:t>
      </w:r>
    </w:p>
    <w:p w14:paraId="5E65050D" w14:textId="261A9C33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Zadania podczas lekcji</w:t>
      </w:r>
    </w:p>
    <w:p w14:paraId="5277275E" w14:textId="4B7C029F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Sprawdziany/karty pracy</w:t>
      </w:r>
    </w:p>
    <w:p w14:paraId="6D68B6D1" w14:textId="6A22AD19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Projekty</w:t>
      </w:r>
    </w:p>
    <w:p w14:paraId="1F91C4ED" w14:textId="0B7DEF83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Aktywność</w:t>
      </w:r>
    </w:p>
    <w:p w14:paraId="108C7F33" w14:textId="60434B31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Ocenie opisowej – informacją zwrotną  na lekcjach religii podlegać będzie: </w:t>
      </w:r>
    </w:p>
    <w:p w14:paraId="72D435C4" w14:textId="76A4453D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Prowadzenie zeszytu</w:t>
      </w:r>
    </w:p>
    <w:p w14:paraId="22DC5462" w14:textId="216EE16C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Prace pisemne</w:t>
      </w:r>
    </w:p>
    <w:p w14:paraId="3983391C" w14:textId="5FE0CBB4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Praca w grupach</w:t>
      </w:r>
    </w:p>
    <w:p w14:paraId="0ACD4F76" w14:textId="77777777" w:rsidR="00A73E2B" w:rsidRPr="00FF0266" w:rsidRDefault="00A73E2B" w:rsidP="00050623">
      <w:pPr>
        <w:rPr>
          <w:sz w:val="24"/>
          <w:szCs w:val="24"/>
        </w:rPr>
      </w:pPr>
    </w:p>
    <w:p w14:paraId="7B571890" w14:textId="02D981C8" w:rsidR="00057CD4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>Rozdział</w:t>
      </w:r>
      <w:r w:rsidR="00DF3E8F">
        <w:rPr>
          <w:b/>
          <w:bCs/>
          <w:sz w:val="24"/>
          <w:szCs w:val="24"/>
          <w:u w:val="single"/>
        </w:rPr>
        <w:t xml:space="preserve"> I: </w:t>
      </w:r>
      <w:r w:rsidR="0020566E">
        <w:rPr>
          <w:b/>
          <w:bCs/>
          <w:sz w:val="24"/>
          <w:szCs w:val="24"/>
          <w:u w:val="single"/>
        </w:rPr>
        <w:t>Poznaję świat i siebie</w:t>
      </w:r>
    </w:p>
    <w:tbl>
      <w:tblPr>
        <w:tblStyle w:val="Tabela-Siatka"/>
        <w:tblW w:w="9634" w:type="dxa"/>
        <w:tblLook w:val="0420" w:firstRow="1" w:lastRow="0" w:firstColumn="0" w:lastColumn="0" w:noHBand="0" w:noVBand="1"/>
      </w:tblPr>
      <w:tblGrid>
        <w:gridCol w:w="1696"/>
        <w:gridCol w:w="7938"/>
      </w:tblGrid>
      <w:tr w:rsidR="00057CD4" w:rsidRPr="00FF0266" w14:paraId="6FDDCC79" w14:textId="77777777" w:rsidTr="00784D92">
        <w:tc>
          <w:tcPr>
            <w:tcW w:w="1696" w:type="dxa"/>
          </w:tcPr>
          <w:p w14:paraId="6ED0C76E" w14:textId="638D010F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5A7FB208" w14:textId="20A47B09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057CD4" w:rsidRPr="00FF0266" w14:paraId="2BBB8DDF" w14:textId="77777777" w:rsidTr="00784D92">
        <w:tc>
          <w:tcPr>
            <w:tcW w:w="1696" w:type="dxa"/>
          </w:tcPr>
          <w:p w14:paraId="4F80A10E" w14:textId="5482358D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14AF7F83" w14:textId="50980861" w:rsidR="00057CD4" w:rsidRPr="00FF0266" w:rsidRDefault="00F01A22" w:rsidP="00FF0266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057CD4" w:rsidRPr="00FF0266" w14:paraId="286606F0" w14:textId="77777777" w:rsidTr="00784D92">
        <w:tc>
          <w:tcPr>
            <w:tcW w:w="1696" w:type="dxa"/>
          </w:tcPr>
          <w:p w14:paraId="553E7036" w14:textId="7EAB1C1E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dopuszczający </w:t>
            </w:r>
          </w:p>
        </w:tc>
        <w:tc>
          <w:tcPr>
            <w:tcW w:w="7938" w:type="dxa"/>
          </w:tcPr>
          <w:p w14:paraId="6945C637" w14:textId="77777777" w:rsidR="0020566E" w:rsidRPr="0020566E" w:rsidRDefault="00DF3E8F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F3E8F">
              <w:rPr>
                <w:sz w:val="24"/>
                <w:szCs w:val="24"/>
              </w:rPr>
              <w:t xml:space="preserve"> </w:t>
            </w:r>
            <w:r w:rsidR="0020566E" w:rsidRPr="0020566E">
              <w:rPr>
                <w:sz w:val="24"/>
                <w:szCs w:val="24"/>
              </w:rPr>
              <w:t>rozróżnia władze poznawcze człowieka</w:t>
            </w:r>
          </w:p>
          <w:p w14:paraId="34D21794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wartości, które mają początek w Bogu</w:t>
            </w:r>
          </w:p>
          <w:p w14:paraId="7ADF5C4F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podaje sposób objawienia się Boga ludziom</w:t>
            </w:r>
          </w:p>
          <w:p w14:paraId="65E530D8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zachowania naruszające godność człowieka</w:t>
            </w:r>
          </w:p>
          <w:p w14:paraId="248FA8E9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podaje sposoby dbania o własną godność</w:t>
            </w:r>
          </w:p>
          <w:p w14:paraId="364FAF56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podaje definicje pojęć: król, prorok, kapłan</w:t>
            </w:r>
          </w:p>
          <w:p w14:paraId="5763BD67" w14:textId="2A065507" w:rsidR="002504F1" w:rsidRPr="00DF3E8F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rozróżnia podstawowe wspólnoty Kościoła</w:t>
            </w:r>
          </w:p>
        </w:tc>
      </w:tr>
      <w:tr w:rsidR="00057CD4" w:rsidRPr="00FF0266" w14:paraId="181AFEEE" w14:textId="77777777" w:rsidTr="00784D92">
        <w:tc>
          <w:tcPr>
            <w:tcW w:w="1696" w:type="dxa"/>
          </w:tcPr>
          <w:p w14:paraId="6D24FBF4" w14:textId="32F7D0E4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3F407872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władze poznawcze człowieka</w:t>
            </w:r>
          </w:p>
          <w:p w14:paraId="275976C5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rozróżnia sposoby poznawania człowieka</w:t>
            </w:r>
          </w:p>
          <w:p w14:paraId="2E2E36BD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wartości, które mówią o istocie Boga</w:t>
            </w:r>
          </w:p>
          <w:p w14:paraId="3DF6BBF7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układa w kolejności etapy Objawienia</w:t>
            </w:r>
          </w:p>
          <w:p w14:paraId="3D95BB43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omawia zachowania budujące godność człowieka</w:t>
            </w:r>
          </w:p>
          <w:p w14:paraId="343DCC96" w14:textId="77777777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skutki chrztu</w:t>
            </w:r>
          </w:p>
          <w:p w14:paraId="41DE68C3" w14:textId="3D0CB9A8" w:rsidR="0020566E" w:rsidRPr="0020566E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rozróżnia wartości wynikające z misji królewskiej, kapłańskiej </w:t>
            </w:r>
            <w:r>
              <w:rPr>
                <w:sz w:val="24"/>
                <w:szCs w:val="24"/>
              </w:rPr>
              <w:br/>
            </w:r>
            <w:r w:rsidRPr="0020566E">
              <w:rPr>
                <w:sz w:val="24"/>
                <w:szCs w:val="24"/>
              </w:rPr>
              <w:t>i prorockiej</w:t>
            </w:r>
          </w:p>
          <w:p w14:paraId="3EE2A684" w14:textId="0C65EB9E" w:rsidR="00B71B19" w:rsidRPr="00DF3E8F" w:rsidRDefault="0020566E" w:rsidP="0020566E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lastRenderedPageBreak/>
              <w:t>zna zasady przynależności do wspólnot Kościoła</w:t>
            </w:r>
          </w:p>
        </w:tc>
      </w:tr>
      <w:tr w:rsidR="00057CD4" w:rsidRPr="00FF0266" w14:paraId="1C92CB87" w14:textId="77777777" w:rsidTr="00784D92">
        <w:tc>
          <w:tcPr>
            <w:tcW w:w="1696" w:type="dxa"/>
          </w:tcPr>
          <w:p w14:paraId="5EB2B64B" w14:textId="1A800923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938" w:type="dxa"/>
          </w:tcPr>
          <w:p w14:paraId="15C22507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omawia władze poznawcze człowieka </w:t>
            </w:r>
          </w:p>
          <w:p w14:paraId="54133849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opisuje na czym polega wzorowanie się na świadkach wiary w życiu </w:t>
            </w:r>
          </w:p>
          <w:p w14:paraId="006331F3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wymienia, co poznajemy dzięki rozumowi, a co dzięki zmysłom</w:t>
            </w:r>
          </w:p>
          <w:p w14:paraId="787FDA31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omawia wartości, które mają początek w Bogu</w:t>
            </w:r>
          </w:p>
          <w:p w14:paraId="5BE27C5E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pojęcie Objawienia</w:t>
            </w:r>
          </w:p>
          <w:p w14:paraId="1ACA0009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czym jest godność człowieka</w:t>
            </w:r>
          </w:p>
          <w:p w14:paraId="52702399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opisuje na czym polega odpowiedzialność za dar chrztu</w:t>
            </w:r>
          </w:p>
          <w:p w14:paraId="3312859E" w14:textId="77777777" w:rsidR="0020566E" w:rsidRPr="0020566E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wartość namaszczenia na króla, proroka i kapłana</w:t>
            </w:r>
          </w:p>
          <w:p w14:paraId="0908402E" w14:textId="689CBA7D" w:rsidR="002504F1" w:rsidRPr="00FF0266" w:rsidRDefault="0020566E" w:rsidP="0020566E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przedstawia na czym polega uczestnictwo w życiu wspólnot Kościoła</w:t>
            </w:r>
          </w:p>
        </w:tc>
      </w:tr>
      <w:tr w:rsidR="00057CD4" w:rsidRPr="00FF0266" w14:paraId="60200245" w14:textId="77777777" w:rsidTr="00784D92">
        <w:tc>
          <w:tcPr>
            <w:tcW w:w="1696" w:type="dxa"/>
          </w:tcPr>
          <w:p w14:paraId="4696B0F7" w14:textId="2A575A72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bardzo dobry </w:t>
            </w:r>
          </w:p>
        </w:tc>
        <w:tc>
          <w:tcPr>
            <w:tcW w:w="7938" w:type="dxa"/>
          </w:tcPr>
          <w:p w14:paraId="4CF5ED49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podaje przykłady świadków wiary w konkretnych sytuacjach życiowych </w:t>
            </w:r>
          </w:p>
          <w:p w14:paraId="119CD965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, że wiara i wiedza nie są sprzeczne</w:t>
            </w:r>
          </w:p>
          <w:p w14:paraId="494CC34B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opisuje sposób poznania proponowany przez św. Augustyna</w:t>
            </w:r>
          </w:p>
          <w:p w14:paraId="20ECF8A7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na czym polega racjonalność wiary</w:t>
            </w:r>
          </w:p>
          <w:p w14:paraId="3E0BE16E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etapy Objawienia Bożego w historii</w:t>
            </w:r>
          </w:p>
          <w:p w14:paraId="68D40CBB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omawia źródła godności człowieka</w:t>
            </w:r>
          </w:p>
          <w:p w14:paraId="29F93E9F" w14:textId="77777777" w:rsidR="0020566E" w:rsidRPr="0020566E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zadania wynikające z przyjęcia sakramentu chrztu</w:t>
            </w:r>
          </w:p>
          <w:p w14:paraId="1E0FD30B" w14:textId="59E427B0" w:rsidR="004A5755" w:rsidRPr="00DF3E8F" w:rsidRDefault="0020566E" w:rsidP="00205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definiuje wartości stanowiące fundament relacji międzyludzkich</w:t>
            </w:r>
          </w:p>
        </w:tc>
      </w:tr>
      <w:tr w:rsidR="00057CD4" w:rsidRPr="00FF0266" w14:paraId="160E4AD5" w14:textId="77777777" w:rsidTr="00784D92">
        <w:tc>
          <w:tcPr>
            <w:tcW w:w="1696" w:type="dxa"/>
          </w:tcPr>
          <w:p w14:paraId="4703F086" w14:textId="43286975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42D1D2EA" w14:textId="77777777" w:rsidR="0020566E" w:rsidRPr="0020566E" w:rsidRDefault="0020566E" w:rsidP="0020566E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uzasadnia, że wiara i wiedza nie są sprzeczne na podstawie wybranych dokumentów Kościoła</w:t>
            </w:r>
          </w:p>
          <w:p w14:paraId="7D2F2E40" w14:textId="0E202650" w:rsidR="004A5755" w:rsidRPr="0020566E" w:rsidRDefault="0020566E" w:rsidP="0020566E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 wyczerpująco omawia zadania wynikające z misji królewskiej, kapłańskiej i prorockiej</w:t>
            </w:r>
          </w:p>
        </w:tc>
      </w:tr>
    </w:tbl>
    <w:p w14:paraId="7E8B3E0D" w14:textId="77777777" w:rsidR="00057CD4" w:rsidRPr="00FF0266" w:rsidRDefault="00057CD4" w:rsidP="00050623">
      <w:pPr>
        <w:rPr>
          <w:sz w:val="24"/>
          <w:szCs w:val="24"/>
        </w:rPr>
      </w:pPr>
    </w:p>
    <w:p w14:paraId="0EC805CA" w14:textId="766841DE" w:rsidR="00A73E2B" w:rsidRPr="00FF0266" w:rsidRDefault="00A73E2B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>Rozdział</w:t>
      </w:r>
      <w:r w:rsidR="0020566E">
        <w:rPr>
          <w:b/>
          <w:bCs/>
          <w:sz w:val="24"/>
          <w:szCs w:val="24"/>
          <w:u w:val="single"/>
        </w:rPr>
        <w:t xml:space="preserve"> II: Dzieje Narodu Wybranego i nasze dzieje, czyli aktualność Słowa Bożego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84D92" w:rsidRPr="00FF0266" w14:paraId="66A85064" w14:textId="77777777" w:rsidTr="00784D92">
        <w:tc>
          <w:tcPr>
            <w:tcW w:w="1696" w:type="dxa"/>
          </w:tcPr>
          <w:p w14:paraId="33D8138D" w14:textId="3746B18D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0372D028" w14:textId="2955CFAE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784D92" w:rsidRPr="00FF0266" w14:paraId="43EA3C92" w14:textId="77777777" w:rsidTr="00784D92">
        <w:tc>
          <w:tcPr>
            <w:tcW w:w="1696" w:type="dxa"/>
          </w:tcPr>
          <w:p w14:paraId="6220FF91" w14:textId="5735573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26F94574" w14:textId="182C388F" w:rsidR="00784D92" w:rsidRPr="00FF0266" w:rsidRDefault="004A5755" w:rsidP="00050623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784D92" w:rsidRPr="00FF0266" w14:paraId="1A7D3819" w14:textId="77777777" w:rsidTr="00784D92">
        <w:tc>
          <w:tcPr>
            <w:tcW w:w="1696" w:type="dxa"/>
          </w:tcPr>
          <w:p w14:paraId="0C22872E" w14:textId="721CADA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dopuszczający</w:t>
            </w:r>
          </w:p>
        </w:tc>
        <w:tc>
          <w:tcPr>
            <w:tcW w:w="7938" w:type="dxa"/>
          </w:tcPr>
          <w:p w14:paraId="2FEC7DC3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potrafi wytłumaczyć, co oznaczają słowa, że „Bóg widzi serce”</w:t>
            </w:r>
          </w:p>
          <w:p w14:paraId="1EA16FB1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argumentuje, że psalm jest formą modlitwy</w:t>
            </w:r>
          </w:p>
          <w:p w14:paraId="3246A893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opowiada o roli świątyni w życiu człowieka</w:t>
            </w:r>
          </w:p>
          <w:p w14:paraId="5BBDEFFC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wie, kto to jest prorok </w:t>
            </w:r>
          </w:p>
          <w:p w14:paraId="20AC758F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znaczenie przymierza</w:t>
            </w:r>
          </w:p>
          <w:p w14:paraId="1326AEB7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opisuje przebieg niewoli babilońskiej</w:t>
            </w:r>
          </w:p>
          <w:p w14:paraId="4E096C0F" w14:textId="77777777" w:rsidR="0020566E" w:rsidRPr="0020566E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zna historię św. Szczepana</w:t>
            </w:r>
          </w:p>
          <w:p w14:paraId="23A8B6E5" w14:textId="5A836386" w:rsidR="00784D92" w:rsidRPr="00A36B82" w:rsidRDefault="0020566E" w:rsidP="0020566E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opisuje czym jest grzech, rozróżnia grzech lekki i ciężki</w:t>
            </w:r>
          </w:p>
        </w:tc>
      </w:tr>
      <w:tr w:rsidR="00784D92" w:rsidRPr="00FF0266" w14:paraId="63E71AEE" w14:textId="77777777" w:rsidTr="00784D92">
        <w:tc>
          <w:tcPr>
            <w:tcW w:w="1696" w:type="dxa"/>
          </w:tcPr>
          <w:p w14:paraId="50DDE6CE" w14:textId="25FFD700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3B613353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zna opowiadanie o powołaniu Samuela</w:t>
            </w:r>
          </w:p>
          <w:p w14:paraId="1AFAC78E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zna historię powołania Dawida</w:t>
            </w:r>
          </w:p>
          <w:p w14:paraId="21C6423E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rodzaje psalmów</w:t>
            </w:r>
          </w:p>
          <w:p w14:paraId="4DE80C14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definiuje rolę świątyni w historii Izraelitów</w:t>
            </w:r>
          </w:p>
          <w:p w14:paraId="5A244703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zadania do jakich Bóg powoływał proroków</w:t>
            </w:r>
          </w:p>
          <w:p w14:paraId="3CC51F92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zna historię </w:t>
            </w:r>
            <w:proofErr w:type="spellStart"/>
            <w:r w:rsidRPr="0020566E">
              <w:rPr>
                <w:sz w:val="24"/>
                <w:szCs w:val="24"/>
              </w:rPr>
              <w:t>Jozjasza</w:t>
            </w:r>
            <w:proofErr w:type="spellEnd"/>
          </w:p>
          <w:p w14:paraId="715909F0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znaczenie pokory jako postawy wobec zła i nieszczęść</w:t>
            </w:r>
          </w:p>
          <w:p w14:paraId="7FDF3D96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zna historię braci Machabeuszy</w:t>
            </w:r>
          </w:p>
          <w:p w14:paraId="324A9802" w14:textId="77777777" w:rsidR="0020566E" w:rsidRPr="0020566E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tytuły, które prorok Izajasz nadał oczekiwanemu Mesjaszowi</w:t>
            </w:r>
          </w:p>
          <w:p w14:paraId="6BEC50DD" w14:textId="72B64995" w:rsidR="00784D92" w:rsidRPr="00FF0266" w:rsidRDefault="0020566E" w:rsidP="0020566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tłumaczy na podstawie Pismo Świętego, dlaczego zło i nieszczęście to skutki grzechu</w:t>
            </w:r>
          </w:p>
        </w:tc>
      </w:tr>
      <w:tr w:rsidR="00784D92" w:rsidRPr="00FF0266" w14:paraId="12C8DAE7" w14:textId="77777777" w:rsidTr="00784D92">
        <w:tc>
          <w:tcPr>
            <w:tcW w:w="1696" w:type="dxa"/>
          </w:tcPr>
          <w:p w14:paraId="340104FD" w14:textId="6837358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dobry</w:t>
            </w:r>
          </w:p>
        </w:tc>
        <w:tc>
          <w:tcPr>
            <w:tcW w:w="7938" w:type="dxa"/>
          </w:tcPr>
          <w:p w14:paraId="0FD1CA8A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rolę Samula w życiu Izraelitów</w:t>
            </w:r>
          </w:p>
          <w:p w14:paraId="7E53B871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lastRenderedPageBreak/>
              <w:t xml:space="preserve"> podaje wydarzenia z życia Samuela</w:t>
            </w:r>
          </w:p>
          <w:p w14:paraId="6CD7BC9C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omawia rolę Dawida w życiu narodu wybranego </w:t>
            </w:r>
          </w:p>
          <w:p w14:paraId="2B6BACBA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definiuje pojęcia psalm i psałterz</w:t>
            </w:r>
          </w:p>
          <w:p w14:paraId="5CCE1F61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podaje przykłady uzasadniające, że król Salomon był mądry</w:t>
            </w:r>
          </w:p>
          <w:p w14:paraId="6A96B4D6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fakty z życia Jeremiasza i Izajasza</w:t>
            </w:r>
          </w:p>
          <w:p w14:paraId="32A46576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znaczenie dziejów braci Machabeuszy do odnowienia wiary</w:t>
            </w:r>
          </w:p>
          <w:p w14:paraId="67D53309" w14:textId="77777777" w:rsidR="0020566E" w:rsidRPr="0020566E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opisuje zapowiedzi Mesjasza w Starym Testamencie</w:t>
            </w:r>
          </w:p>
          <w:p w14:paraId="2629204C" w14:textId="7913D1EF" w:rsidR="00784D92" w:rsidRPr="00DF3E8F" w:rsidRDefault="0020566E" w:rsidP="0020566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sposoby przeciwdziałania złu i cierpieniu</w:t>
            </w:r>
          </w:p>
        </w:tc>
      </w:tr>
      <w:tr w:rsidR="00784D92" w:rsidRPr="00FF0266" w14:paraId="1AC1BFF4" w14:textId="77777777" w:rsidTr="00784D92">
        <w:tc>
          <w:tcPr>
            <w:tcW w:w="1696" w:type="dxa"/>
          </w:tcPr>
          <w:p w14:paraId="3E829AD9" w14:textId="4ABFF33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938" w:type="dxa"/>
          </w:tcPr>
          <w:p w14:paraId="0E1F6DF3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interpretuje fragment Pisma św. o powołaniu Samuela</w:t>
            </w:r>
          </w:p>
          <w:p w14:paraId="66C9C30A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teologiczne znaczenie walki Dawida i Goliata</w:t>
            </w:r>
          </w:p>
          <w:p w14:paraId="654C4693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charakteryzuje psalmy</w:t>
            </w:r>
          </w:p>
          <w:p w14:paraId="3A3C5D7A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opisuje wygląd świątyni zbudowanej przez Salomona</w:t>
            </w:r>
          </w:p>
          <w:p w14:paraId="38DAF6A0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charakteryzuje misję proroków </w:t>
            </w:r>
          </w:p>
          <w:p w14:paraId="433421C8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 xml:space="preserve">opisuje reformę religijną i odnowienie przemierza za czasów </w:t>
            </w:r>
            <w:proofErr w:type="spellStart"/>
            <w:r w:rsidRPr="0020566E">
              <w:rPr>
                <w:sz w:val="24"/>
                <w:szCs w:val="24"/>
              </w:rPr>
              <w:t>Jozjasza</w:t>
            </w:r>
            <w:proofErr w:type="spellEnd"/>
          </w:p>
          <w:p w14:paraId="4200BE56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wymienia przyczyny i skutki niewoli babilońskiej</w:t>
            </w:r>
          </w:p>
          <w:p w14:paraId="3192CA6D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omawia znaczenie darów Ducha Świętego w obronie wiary</w:t>
            </w:r>
          </w:p>
          <w:p w14:paraId="676C81A0" w14:textId="77777777" w:rsidR="0020566E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określa sytuacje polityczną i społeczną w Izraelu przed narodzeniem Jezusa Chrystusa</w:t>
            </w:r>
          </w:p>
          <w:p w14:paraId="337B42E3" w14:textId="7F88DCFD" w:rsidR="00784D92" w:rsidRPr="0020566E" w:rsidRDefault="0020566E" w:rsidP="0020566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analizuje zależność między grzechem a nieszczęściem i cierpieniem</w:t>
            </w:r>
          </w:p>
        </w:tc>
      </w:tr>
      <w:tr w:rsidR="00784D92" w:rsidRPr="00FF0266" w14:paraId="0D5B933A" w14:textId="77777777" w:rsidTr="00784D92">
        <w:tc>
          <w:tcPr>
            <w:tcW w:w="1696" w:type="dxa"/>
          </w:tcPr>
          <w:p w14:paraId="15EDC40B" w14:textId="392F89A7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2C994FFE" w14:textId="77777777" w:rsidR="0020566E" w:rsidRPr="0020566E" w:rsidRDefault="0020566E" w:rsidP="0020566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uzasadnia potrzebę reform w życiu każdej wspólnoty, także Kościoła</w:t>
            </w:r>
          </w:p>
          <w:p w14:paraId="109E9C5E" w14:textId="77777777" w:rsidR="0020566E" w:rsidRPr="0020566E" w:rsidRDefault="0020566E" w:rsidP="0020566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omawia rolę proroków jako wybranych przez Boga pośredników</w:t>
            </w:r>
          </w:p>
          <w:p w14:paraId="5D8689A6" w14:textId="2FE17480" w:rsidR="00784D92" w:rsidRPr="00DF3E8F" w:rsidRDefault="0020566E" w:rsidP="0020566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0566E">
              <w:rPr>
                <w:sz w:val="24"/>
                <w:szCs w:val="24"/>
              </w:rPr>
              <w:t>wyjaśnia znaczenie dawania świadectwa dla wiary wspólnoty</w:t>
            </w:r>
          </w:p>
        </w:tc>
      </w:tr>
    </w:tbl>
    <w:p w14:paraId="37F31C66" w14:textId="77777777" w:rsidR="00A73E2B" w:rsidRPr="00FF0266" w:rsidRDefault="00A73E2B" w:rsidP="00050623">
      <w:pPr>
        <w:rPr>
          <w:sz w:val="24"/>
          <w:szCs w:val="24"/>
        </w:rPr>
      </w:pPr>
    </w:p>
    <w:sectPr w:rsidR="00A73E2B" w:rsidRPr="00FF02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27AC" w14:textId="77777777" w:rsidR="00622939" w:rsidRDefault="00622939" w:rsidP="00A73E2B">
      <w:pPr>
        <w:spacing w:after="0" w:line="240" w:lineRule="auto"/>
      </w:pPr>
      <w:r>
        <w:separator/>
      </w:r>
    </w:p>
  </w:endnote>
  <w:endnote w:type="continuationSeparator" w:id="0">
    <w:p w14:paraId="3D286EAA" w14:textId="77777777" w:rsidR="00622939" w:rsidRDefault="00622939" w:rsidP="00A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727063"/>
      <w:docPartObj>
        <w:docPartGallery w:val="Page Numbers (Bottom of Page)"/>
        <w:docPartUnique/>
      </w:docPartObj>
    </w:sdtPr>
    <w:sdtEndPr/>
    <w:sdtContent>
      <w:p w14:paraId="0432710B" w14:textId="09DE692E" w:rsidR="004A67F4" w:rsidRDefault="004A67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8A09F" w14:textId="77777777" w:rsidR="004A67F4" w:rsidRDefault="004A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B126" w14:textId="77777777" w:rsidR="00622939" w:rsidRDefault="00622939" w:rsidP="00A73E2B">
      <w:pPr>
        <w:spacing w:after="0" w:line="240" w:lineRule="auto"/>
      </w:pPr>
      <w:r>
        <w:separator/>
      </w:r>
    </w:p>
  </w:footnote>
  <w:footnote w:type="continuationSeparator" w:id="0">
    <w:p w14:paraId="6E49CFA8" w14:textId="77777777" w:rsidR="00622939" w:rsidRDefault="00622939" w:rsidP="00A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CEE"/>
    <w:multiLevelType w:val="hybridMultilevel"/>
    <w:tmpl w:val="E1C83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4F8F"/>
    <w:multiLevelType w:val="hybridMultilevel"/>
    <w:tmpl w:val="70F271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B8E"/>
    <w:multiLevelType w:val="hybridMultilevel"/>
    <w:tmpl w:val="45F08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4CC"/>
    <w:multiLevelType w:val="hybridMultilevel"/>
    <w:tmpl w:val="DCC628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225"/>
    <w:multiLevelType w:val="hybridMultilevel"/>
    <w:tmpl w:val="78781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3B5F"/>
    <w:multiLevelType w:val="hybridMultilevel"/>
    <w:tmpl w:val="F7820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2E70"/>
    <w:multiLevelType w:val="hybridMultilevel"/>
    <w:tmpl w:val="BE484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8CF"/>
    <w:multiLevelType w:val="hybridMultilevel"/>
    <w:tmpl w:val="7F1CBF06"/>
    <w:lvl w:ilvl="0" w:tplc="61EAD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F5DB8"/>
    <w:multiLevelType w:val="hybridMultilevel"/>
    <w:tmpl w:val="F6363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9C5"/>
    <w:multiLevelType w:val="hybridMultilevel"/>
    <w:tmpl w:val="C74C4C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9452C"/>
    <w:multiLevelType w:val="hybridMultilevel"/>
    <w:tmpl w:val="741E3F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D85"/>
    <w:multiLevelType w:val="hybridMultilevel"/>
    <w:tmpl w:val="B1F4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A1EB2"/>
    <w:multiLevelType w:val="hybridMultilevel"/>
    <w:tmpl w:val="BDFE3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D9"/>
    <w:multiLevelType w:val="hybridMultilevel"/>
    <w:tmpl w:val="3606F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3A43"/>
    <w:multiLevelType w:val="hybridMultilevel"/>
    <w:tmpl w:val="652603B2"/>
    <w:lvl w:ilvl="0" w:tplc="BC6CF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2639D"/>
    <w:multiLevelType w:val="hybridMultilevel"/>
    <w:tmpl w:val="9ABCBA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4"/>
    <w:rsid w:val="00004DA2"/>
    <w:rsid w:val="00010CCF"/>
    <w:rsid w:val="00050623"/>
    <w:rsid w:val="00057CD4"/>
    <w:rsid w:val="000B34E0"/>
    <w:rsid w:val="0010639B"/>
    <w:rsid w:val="001347D5"/>
    <w:rsid w:val="0020566E"/>
    <w:rsid w:val="002066AF"/>
    <w:rsid w:val="00246ADD"/>
    <w:rsid w:val="002504F1"/>
    <w:rsid w:val="003A233D"/>
    <w:rsid w:val="003B64DF"/>
    <w:rsid w:val="0041014F"/>
    <w:rsid w:val="004A5755"/>
    <w:rsid w:val="004A67F4"/>
    <w:rsid w:val="00622939"/>
    <w:rsid w:val="0067398F"/>
    <w:rsid w:val="006C0A7C"/>
    <w:rsid w:val="00784D92"/>
    <w:rsid w:val="00794307"/>
    <w:rsid w:val="009A06F1"/>
    <w:rsid w:val="00A17DA1"/>
    <w:rsid w:val="00A36B82"/>
    <w:rsid w:val="00A73E2B"/>
    <w:rsid w:val="00AD3D99"/>
    <w:rsid w:val="00B503FB"/>
    <w:rsid w:val="00B71B19"/>
    <w:rsid w:val="00CA0023"/>
    <w:rsid w:val="00CC2B83"/>
    <w:rsid w:val="00CC50D4"/>
    <w:rsid w:val="00CE2571"/>
    <w:rsid w:val="00D4608E"/>
    <w:rsid w:val="00DF3E8F"/>
    <w:rsid w:val="00E2380D"/>
    <w:rsid w:val="00E92FD8"/>
    <w:rsid w:val="00F01A22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2079"/>
  <w15:chartTrackingRefBased/>
  <w15:docId w15:val="{3E59F42E-4A1F-45A5-9E88-8AF9D0A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C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5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E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F4"/>
  </w:style>
  <w:style w:type="paragraph" w:styleId="Stopka">
    <w:name w:val="footer"/>
    <w:basedOn w:val="Normalny"/>
    <w:link w:val="StopkaZnak"/>
    <w:uiPriority w:val="99"/>
    <w:unhideWhenUsed/>
    <w:rsid w:val="004A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70EE-44E0-4B80-8BB3-C5F2624D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Klimecka</dc:creator>
  <cp:keywords/>
  <dc:description/>
  <cp:lastModifiedBy>Mariola Socha-Kowalska</cp:lastModifiedBy>
  <cp:revision>2</cp:revision>
  <dcterms:created xsi:type="dcterms:W3CDTF">2024-09-05T08:36:00Z</dcterms:created>
  <dcterms:modified xsi:type="dcterms:W3CDTF">2024-09-05T08:36:00Z</dcterms:modified>
</cp:coreProperties>
</file>