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51FD" w14:textId="6019921F" w:rsidR="002066AF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F0266">
        <w:rPr>
          <w:b/>
          <w:bCs/>
          <w:sz w:val="24"/>
          <w:szCs w:val="24"/>
          <w:u w:val="single"/>
        </w:rPr>
        <w:t xml:space="preserve">Wymagania edukacyjne z religii dla klasy </w:t>
      </w:r>
      <w:r w:rsidR="00435620">
        <w:rPr>
          <w:b/>
          <w:bCs/>
          <w:sz w:val="24"/>
          <w:szCs w:val="24"/>
          <w:u w:val="single"/>
        </w:rPr>
        <w:t>8</w:t>
      </w:r>
    </w:p>
    <w:p w14:paraId="70EC39B0" w14:textId="72B47220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Program: AZ-1-01/18</w:t>
      </w:r>
    </w:p>
    <w:p w14:paraId="6ABC766A" w14:textId="3A5165DE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Zasady oceniania są zgodnie z wytycznymi Komisji Wychowania Katolickiego Konferencji Episkopatu Polski z 2008 r.</w:t>
      </w:r>
    </w:p>
    <w:p w14:paraId="10CD9493" w14:textId="17F74D2B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nie podlegają praktyki religijne. </w:t>
      </w:r>
    </w:p>
    <w:p w14:paraId="2325389F" w14:textId="4F2AC188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Oceny z przedmiotu są jawne  dla ucznia i jego rodziców, prawnych opiekunów.</w:t>
      </w:r>
    </w:p>
    <w:p w14:paraId="1C32E37C" w14:textId="430381DA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N</w:t>
      </w:r>
      <w:r w:rsidR="00CC50D4" w:rsidRPr="00FF0266">
        <w:rPr>
          <w:sz w:val="24"/>
          <w:szCs w:val="24"/>
        </w:rPr>
        <w:t>auczyciel systematycznie  informuje ucznia o poziomie jego osiągnięć edukacyjnych oraz postępach w tych zakresie.</w:t>
      </w:r>
    </w:p>
    <w:p w14:paraId="2E58B032" w14:textId="24BF4D0D" w:rsidR="00CC50D4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Motywowanie ucznia do dalszych postępów.</w:t>
      </w:r>
    </w:p>
    <w:p w14:paraId="2883F1C2" w14:textId="256C4BEC" w:rsidR="00CE2571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Nauczyciele na początku roku szkolnego informują uczniów oraz rodziców, prawnych opiekunów o: wymaganiach edukacyjnych do uzyskania poszczególnych ocen śródrocznych i rocznych, sposobach sprawdzania </w:t>
      </w:r>
      <w:r w:rsidR="00AD3D99" w:rsidRPr="00FF0266">
        <w:rPr>
          <w:sz w:val="24"/>
          <w:szCs w:val="24"/>
        </w:rPr>
        <w:t>osiągnieć uczniów.</w:t>
      </w:r>
    </w:p>
    <w:p w14:paraId="033E634A" w14:textId="30FF93FE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</w:t>
      </w:r>
      <w:r w:rsidR="0010639B" w:rsidRPr="00FF0266">
        <w:rPr>
          <w:sz w:val="24"/>
          <w:szCs w:val="24"/>
        </w:rPr>
        <w:t>według wewnątrzszkolnego systemu oceniania.</w:t>
      </w:r>
      <w:r w:rsidR="002504F1" w:rsidRPr="00FF0266">
        <w:rPr>
          <w:sz w:val="24"/>
          <w:szCs w:val="24"/>
        </w:rPr>
        <w:t>bs</w:t>
      </w:r>
    </w:p>
    <w:p w14:paraId="692C1124" w14:textId="75610121" w:rsidR="00AD3D99" w:rsidRPr="00FF0266" w:rsidRDefault="00F01A22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Ocenie na lekcjach religii podlegać będą:</w:t>
      </w:r>
    </w:p>
    <w:p w14:paraId="3FD29462" w14:textId="0E3415D8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Wypowiedzi</w:t>
      </w:r>
    </w:p>
    <w:p w14:paraId="5E65050D" w14:textId="261A9C33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Zadania podczas lekcji</w:t>
      </w:r>
    </w:p>
    <w:p w14:paraId="5277275E" w14:textId="4B7C029F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Sprawdziany/karty pracy</w:t>
      </w:r>
    </w:p>
    <w:p w14:paraId="6D68B6D1" w14:textId="6A22AD19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Projekty</w:t>
      </w:r>
    </w:p>
    <w:p w14:paraId="1F91C4ED" w14:textId="0B7DEF83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Aktywność</w:t>
      </w:r>
    </w:p>
    <w:p w14:paraId="108C7F33" w14:textId="60434B31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Ocenie opisowej – informacją zwrotną  na lekcjach religii podlegać będzie: </w:t>
      </w:r>
    </w:p>
    <w:p w14:paraId="72D435C4" w14:textId="76A4453D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Prowadzenie zeszytu</w:t>
      </w:r>
    </w:p>
    <w:p w14:paraId="22DC5462" w14:textId="216EE16C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Prace pisemne</w:t>
      </w:r>
    </w:p>
    <w:p w14:paraId="3983391C" w14:textId="5FE0CBB4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Praca w grupach</w:t>
      </w:r>
    </w:p>
    <w:p w14:paraId="0ACD4F76" w14:textId="77777777" w:rsidR="00A73E2B" w:rsidRPr="00FF0266" w:rsidRDefault="00A73E2B" w:rsidP="00050623">
      <w:pPr>
        <w:rPr>
          <w:sz w:val="24"/>
          <w:szCs w:val="24"/>
        </w:rPr>
      </w:pPr>
    </w:p>
    <w:p w14:paraId="7B571890" w14:textId="21402F3C" w:rsidR="00057CD4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</w:t>
      </w:r>
      <w:r w:rsidR="00DF3E8F">
        <w:rPr>
          <w:b/>
          <w:bCs/>
          <w:sz w:val="24"/>
          <w:szCs w:val="24"/>
          <w:u w:val="single"/>
        </w:rPr>
        <w:t xml:space="preserve"> I: </w:t>
      </w:r>
      <w:r w:rsidR="008B2440">
        <w:rPr>
          <w:b/>
          <w:bCs/>
          <w:sz w:val="24"/>
          <w:szCs w:val="24"/>
          <w:u w:val="single"/>
        </w:rPr>
        <w:t>Powołani do miłości</w:t>
      </w:r>
    </w:p>
    <w:tbl>
      <w:tblPr>
        <w:tblStyle w:val="Tabela-Siatka"/>
        <w:tblW w:w="9634" w:type="dxa"/>
        <w:tblLook w:val="0420" w:firstRow="1" w:lastRow="0" w:firstColumn="0" w:lastColumn="0" w:noHBand="0" w:noVBand="1"/>
      </w:tblPr>
      <w:tblGrid>
        <w:gridCol w:w="1696"/>
        <w:gridCol w:w="7938"/>
      </w:tblGrid>
      <w:tr w:rsidR="00057CD4" w:rsidRPr="00FF0266" w14:paraId="6FDDCC79" w14:textId="77777777" w:rsidTr="00784D92">
        <w:tc>
          <w:tcPr>
            <w:tcW w:w="1696" w:type="dxa"/>
          </w:tcPr>
          <w:p w14:paraId="6ED0C76E" w14:textId="638D010F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5A7FB208" w14:textId="20A47B09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057CD4" w:rsidRPr="00FF0266" w14:paraId="2BBB8DDF" w14:textId="77777777" w:rsidTr="00784D92">
        <w:tc>
          <w:tcPr>
            <w:tcW w:w="1696" w:type="dxa"/>
          </w:tcPr>
          <w:p w14:paraId="4F80A10E" w14:textId="5482358D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14AF7F83" w14:textId="50980861" w:rsidR="00057CD4" w:rsidRPr="00FF0266" w:rsidRDefault="00F01A22" w:rsidP="00FF026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057CD4" w:rsidRPr="00FF0266" w14:paraId="286606F0" w14:textId="77777777" w:rsidTr="00784D92">
        <w:tc>
          <w:tcPr>
            <w:tcW w:w="1696" w:type="dxa"/>
          </w:tcPr>
          <w:p w14:paraId="553E7036" w14:textId="7EAB1C1E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dopuszczający </w:t>
            </w:r>
          </w:p>
        </w:tc>
        <w:tc>
          <w:tcPr>
            <w:tcW w:w="7938" w:type="dxa"/>
          </w:tcPr>
          <w:p w14:paraId="45E7DB7D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 prawdę o zmartwychwstaniu umarłych</w:t>
            </w:r>
          </w:p>
          <w:p w14:paraId="6ADC255F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omawia, że Bóg jest źródłem miłości</w:t>
            </w:r>
          </w:p>
          <w:p w14:paraId="1A929AFC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zna pojęcie miłości agape </w:t>
            </w:r>
          </w:p>
          <w:p w14:paraId="05507790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argumentuje, że życie trzeba budować na niezmiennych wartościach</w:t>
            </w:r>
          </w:p>
          <w:p w14:paraId="7B0783C2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zna nowe przykazanie miłości</w:t>
            </w:r>
          </w:p>
          <w:p w14:paraId="6A56AF5F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 potrzebę wpływania na rozwój emocjonalny i społeczny</w:t>
            </w:r>
          </w:p>
          <w:p w14:paraId="1A92C022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układa modlitwę w intencji powołań</w:t>
            </w:r>
          </w:p>
          <w:p w14:paraId="0AE18C0E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wymienia najważniejsze wspólnoty człowieka, </w:t>
            </w:r>
          </w:p>
          <w:p w14:paraId="5763BD67" w14:textId="6940D0B8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wskazuje na Jezusa, który jest Drogą</w:t>
            </w:r>
          </w:p>
        </w:tc>
      </w:tr>
      <w:tr w:rsidR="00057CD4" w:rsidRPr="00FF0266" w14:paraId="181AFEEE" w14:textId="77777777" w:rsidTr="00784D92">
        <w:tc>
          <w:tcPr>
            <w:tcW w:w="1696" w:type="dxa"/>
          </w:tcPr>
          <w:p w14:paraId="6D24FBF4" w14:textId="32F7D0E4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64DA0C46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omawia prawdę o zmartwychwstaniu umarłych </w:t>
            </w:r>
          </w:p>
          <w:p w14:paraId="1C15C002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tłumaczy konieczność przygotowania się do realizacji powołania do miłości w codziennym życiu </w:t>
            </w:r>
          </w:p>
          <w:p w14:paraId="0973D9C2" w14:textId="42A05473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omawia jak realizować  na co dzień przykazanie miłości Boga </w:t>
            </w:r>
            <w:r>
              <w:rPr>
                <w:sz w:val="24"/>
                <w:szCs w:val="24"/>
              </w:rPr>
              <w:br/>
            </w:r>
            <w:r w:rsidRPr="008B2440">
              <w:rPr>
                <w:sz w:val="24"/>
                <w:szCs w:val="24"/>
              </w:rPr>
              <w:t>i bliźniego</w:t>
            </w:r>
          </w:p>
          <w:p w14:paraId="3C759076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czym jest miłość</w:t>
            </w:r>
          </w:p>
          <w:p w14:paraId="0533E66C" w14:textId="1BD49E31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lastRenderedPageBreak/>
              <w:t xml:space="preserve">omawia sposoby wpływania na swój rozwój emocjonalny </w:t>
            </w:r>
            <w:r>
              <w:rPr>
                <w:sz w:val="24"/>
                <w:szCs w:val="24"/>
              </w:rPr>
              <w:br/>
            </w:r>
            <w:r w:rsidRPr="008B2440">
              <w:rPr>
                <w:sz w:val="24"/>
                <w:szCs w:val="24"/>
              </w:rPr>
              <w:t>i społeczny</w:t>
            </w:r>
          </w:p>
          <w:p w14:paraId="331B71C3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na czym polega relacja z Bogiem;</w:t>
            </w:r>
          </w:p>
          <w:p w14:paraId="3EE805FB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rozróżnia formy życia w Kościele, </w:t>
            </w:r>
          </w:p>
          <w:p w14:paraId="663A343D" w14:textId="77777777" w:rsidR="008B2440" w:rsidRPr="008B2440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wskazuje sposoby odkrywania powołania w świetle Bożego wezwania,</w:t>
            </w:r>
          </w:p>
          <w:p w14:paraId="3EE2A684" w14:textId="61F301FE" w:rsidR="00B71B19" w:rsidRPr="00DF3E8F" w:rsidRDefault="008B2440" w:rsidP="008B2440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opisuje życie Małej Tereski</w:t>
            </w:r>
          </w:p>
        </w:tc>
      </w:tr>
      <w:tr w:rsidR="00057CD4" w:rsidRPr="00FF0266" w14:paraId="1C92CB87" w14:textId="77777777" w:rsidTr="00784D92">
        <w:tc>
          <w:tcPr>
            <w:tcW w:w="1696" w:type="dxa"/>
          </w:tcPr>
          <w:p w14:paraId="5EB2B64B" w14:textId="1A800923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938" w:type="dxa"/>
          </w:tcPr>
          <w:p w14:paraId="46ED906D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przedstawia prawdę o dobroci stworzonego świata </w:t>
            </w:r>
          </w:p>
          <w:p w14:paraId="22CA7DF1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tłumaczy, że powołanie do świętości to powołanie do miłości;</w:t>
            </w:r>
          </w:p>
          <w:p w14:paraId="4D4E3FF2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wymienia odcienie miłości (siebie samego, bliźniego, małżeńskiej, ojczyzny </w:t>
            </w:r>
          </w:p>
          <w:p w14:paraId="4DF805FF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czym jest przykazanie miłości</w:t>
            </w:r>
          </w:p>
          <w:p w14:paraId="3F0AF4BC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wymienia sposoby przeżywania miłości i podaje jej „rodzaje”</w:t>
            </w:r>
          </w:p>
          <w:p w14:paraId="225B95C2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podaje sposoby rozwijania talentów i zdolności</w:t>
            </w:r>
          </w:p>
          <w:p w14:paraId="2E8CF591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opisuje rodzaje powołań </w:t>
            </w:r>
          </w:p>
          <w:p w14:paraId="70B57717" w14:textId="77777777" w:rsidR="008B2440" w:rsidRPr="008B2440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wymienia formy życia w  Kościele: małżeństwo, kapłaństwo, życie zakonne, życie konsekrowane, powołanie misyjne, człowiek samotny w służbie bliźnim </w:t>
            </w:r>
          </w:p>
          <w:p w14:paraId="0908402E" w14:textId="7CA6AF21" w:rsidR="002504F1" w:rsidRPr="00FF0266" w:rsidRDefault="008B2440" w:rsidP="008B2440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przedstawia, na czym polega uczestnictwo w życiu różnych wspólnot Kościoła, narodu, rodziny, grupy szkolnej i koleżeńskiej</w:t>
            </w:r>
          </w:p>
        </w:tc>
      </w:tr>
      <w:tr w:rsidR="00057CD4" w:rsidRPr="00FF0266" w14:paraId="60200245" w14:textId="77777777" w:rsidTr="00784D92">
        <w:tc>
          <w:tcPr>
            <w:tcW w:w="1696" w:type="dxa"/>
          </w:tcPr>
          <w:p w14:paraId="4696B0F7" w14:textId="2A575A72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bardzo dobry </w:t>
            </w:r>
          </w:p>
        </w:tc>
        <w:tc>
          <w:tcPr>
            <w:tcW w:w="7938" w:type="dxa"/>
          </w:tcPr>
          <w:p w14:paraId="1FA3E42E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przedstawia ogólnie przesłanie Apokalipsy Świętego Jana,</w:t>
            </w:r>
          </w:p>
          <w:p w14:paraId="6D7580F0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argumentuje, że każda prawdziwa miłość ma źródło w Bogu;</w:t>
            </w:r>
          </w:p>
          <w:p w14:paraId="4FE07B49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tłumaczy związek miłości ze świętością w  różnych formach życia (małżeństwo, kapłaństwo, życie zakonne, życie konsekrowane, powołanie misyjne, człowiek samotny w służbie bliźnim)</w:t>
            </w:r>
          </w:p>
          <w:p w14:paraId="71E68259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objaśnia, co znaczy, że przykazanie miłości to przykazanie powszechne;</w:t>
            </w:r>
          </w:p>
          <w:p w14:paraId="33238093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objaśnia różnicę między przykazaniem miłości a nowym przykazaniem miłości </w:t>
            </w:r>
          </w:p>
          <w:p w14:paraId="74086523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wyjaśnia, czym jest cnota miłości; </w:t>
            </w:r>
          </w:p>
          <w:p w14:paraId="011CD279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wskazuje przykłady powołań w Starym i Nowym Testamencie </w:t>
            </w:r>
          </w:p>
          <w:p w14:paraId="49C32F05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omawia, na czym polega uczestnictwo w  życiu różnych wspólnot Kościoła </w:t>
            </w:r>
          </w:p>
          <w:p w14:paraId="5FEF9C19" w14:textId="77777777" w:rsidR="008B2440" w:rsidRPr="008B2440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charakteryzuje najważniejsze wspólnoty w życiu człowieka; </w:t>
            </w:r>
          </w:p>
          <w:p w14:paraId="1E0FD30B" w14:textId="064442C1" w:rsidR="004A5755" w:rsidRPr="00DF3E8F" w:rsidRDefault="008B2440" w:rsidP="008B2440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na czym polega mała droga Świętej Teresy</w:t>
            </w:r>
          </w:p>
        </w:tc>
      </w:tr>
      <w:tr w:rsidR="00057CD4" w:rsidRPr="00FF0266" w14:paraId="160E4AD5" w14:textId="77777777" w:rsidTr="00784D92">
        <w:tc>
          <w:tcPr>
            <w:tcW w:w="1696" w:type="dxa"/>
          </w:tcPr>
          <w:p w14:paraId="4703F086" w14:textId="43286975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234DFC06" w14:textId="77777777" w:rsidR="008B2440" w:rsidRPr="008B2440" w:rsidRDefault="008B2440" w:rsidP="008B2440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wymienia źródła autentycznego i trwałego szczęścia człowieka</w:t>
            </w:r>
          </w:p>
          <w:p w14:paraId="01CA4607" w14:textId="77777777" w:rsidR="008B2440" w:rsidRPr="008B2440" w:rsidRDefault="008B2440" w:rsidP="008B2440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szczegółowo wyjaśnia związek miłości ze świętością w każdej formie życia człowieka </w:t>
            </w:r>
          </w:p>
          <w:p w14:paraId="47ED37D6" w14:textId="77777777" w:rsidR="008B2440" w:rsidRPr="008B2440" w:rsidRDefault="008B2440" w:rsidP="008B2440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omawia znaczenie nowego przykazania miłości</w:t>
            </w:r>
          </w:p>
          <w:p w14:paraId="7283D68C" w14:textId="77777777" w:rsidR="008B2440" w:rsidRPr="008B2440" w:rsidRDefault="008B2440" w:rsidP="008B2440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wyczerpująco omawia rodzaje miłości,</w:t>
            </w:r>
          </w:p>
          <w:p w14:paraId="7D2F2E40" w14:textId="46CAA67B" w:rsidR="004A5755" w:rsidRPr="0020566E" w:rsidRDefault="008B2440" w:rsidP="008B2440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na podstawie Starego i Nowego Testamentu opisuje rodzaje powołań</w:t>
            </w:r>
          </w:p>
        </w:tc>
      </w:tr>
    </w:tbl>
    <w:p w14:paraId="7E8B3E0D" w14:textId="77777777" w:rsidR="00057CD4" w:rsidRPr="00FF0266" w:rsidRDefault="00057CD4" w:rsidP="00050623">
      <w:pPr>
        <w:rPr>
          <w:sz w:val="24"/>
          <w:szCs w:val="24"/>
        </w:rPr>
      </w:pPr>
    </w:p>
    <w:p w14:paraId="0560F458" w14:textId="77777777" w:rsidR="008B2440" w:rsidRDefault="008B244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EC805CA" w14:textId="13BC3866" w:rsidR="00A73E2B" w:rsidRPr="00FF0266" w:rsidRDefault="00A73E2B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lastRenderedPageBreak/>
        <w:t>Rozdział</w:t>
      </w:r>
      <w:r w:rsidR="0020566E">
        <w:rPr>
          <w:b/>
          <w:bCs/>
          <w:sz w:val="24"/>
          <w:szCs w:val="24"/>
          <w:u w:val="single"/>
        </w:rPr>
        <w:t xml:space="preserve"> II:</w:t>
      </w:r>
      <w:r w:rsidR="008B2440">
        <w:rPr>
          <w:b/>
          <w:bCs/>
          <w:sz w:val="24"/>
          <w:szCs w:val="24"/>
          <w:u w:val="single"/>
        </w:rPr>
        <w:t xml:space="preserve"> Sens życia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84D92" w:rsidRPr="00FF0266" w14:paraId="66A85064" w14:textId="77777777" w:rsidTr="00784D92">
        <w:tc>
          <w:tcPr>
            <w:tcW w:w="1696" w:type="dxa"/>
          </w:tcPr>
          <w:p w14:paraId="33D8138D" w14:textId="3746B18D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0372D028" w14:textId="2955CFAE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784D92" w:rsidRPr="00FF0266" w14:paraId="43EA3C92" w14:textId="77777777" w:rsidTr="00784D92">
        <w:tc>
          <w:tcPr>
            <w:tcW w:w="1696" w:type="dxa"/>
          </w:tcPr>
          <w:p w14:paraId="6220FF91" w14:textId="5735573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26F94574" w14:textId="182C388F" w:rsidR="00784D92" w:rsidRPr="00FF0266" w:rsidRDefault="004A5755" w:rsidP="00050623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784D92" w:rsidRPr="00FF0266" w14:paraId="1A7D3819" w14:textId="77777777" w:rsidTr="00784D92">
        <w:tc>
          <w:tcPr>
            <w:tcW w:w="1696" w:type="dxa"/>
          </w:tcPr>
          <w:p w14:paraId="0C22872E" w14:textId="721CADA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dopuszczający</w:t>
            </w:r>
          </w:p>
        </w:tc>
        <w:tc>
          <w:tcPr>
            <w:tcW w:w="7938" w:type="dxa"/>
          </w:tcPr>
          <w:p w14:paraId="49400860" w14:textId="77777777" w:rsidR="008B2440" w:rsidRPr="008B2440" w:rsidRDefault="008B2440" w:rsidP="008B244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zwraca uwagę na zawarte w wyznaniu wiary słowa dotyczące zmartwychwstania ciała</w:t>
            </w:r>
          </w:p>
          <w:p w14:paraId="388E1701" w14:textId="77777777" w:rsidR="008B2440" w:rsidRPr="008B2440" w:rsidRDefault="008B2440" w:rsidP="008B244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tłumaczy, że śmierć nie jest końcem </w:t>
            </w:r>
            <w:proofErr w:type="spellStart"/>
            <w:r w:rsidRPr="008B2440">
              <w:rPr>
                <w:sz w:val="24"/>
                <w:szCs w:val="24"/>
              </w:rPr>
              <w:t>zycia</w:t>
            </w:r>
            <w:proofErr w:type="spellEnd"/>
            <w:r w:rsidRPr="008B2440">
              <w:rPr>
                <w:sz w:val="24"/>
                <w:szCs w:val="24"/>
              </w:rPr>
              <w:t xml:space="preserve"> człowieka</w:t>
            </w:r>
          </w:p>
          <w:p w14:paraId="3E1549D2" w14:textId="5A8BF493" w:rsidR="008B2440" w:rsidRPr="008B2440" w:rsidRDefault="008B2440" w:rsidP="008B244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docenia Bożą obecność w swoim życiu i wie, że Pan prowadzi go </w:t>
            </w:r>
            <w:r>
              <w:rPr>
                <w:sz w:val="24"/>
                <w:szCs w:val="24"/>
              </w:rPr>
              <w:br/>
            </w:r>
            <w:r w:rsidRPr="008B2440">
              <w:rPr>
                <w:sz w:val="24"/>
                <w:szCs w:val="24"/>
              </w:rPr>
              <w:t>w każdej życiowej próbie</w:t>
            </w:r>
          </w:p>
          <w:p w14:paraId="51BDC991" w14:textId="77777777" w:rsidR="008B2440" w:rsidRPr="008B2440" w:rsidRDefault="008B2440" w:rsidP="008B244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rozróżnia między możliwością znalezienia się w niebie i w piekle po zakończeniu ziemskiego </w:t>
            </w:r>
            <w:proofErr w:type="spellStart"/>
            <w:r w:rsidRPr="008B2440">
              <w:rPr>
                <w:sz w:val="24"/>
                <w:szCs w:val="24"/>
              </w:rPr>
              <w:t>zycia</w:t>
            </w:r>
            <w:proofErr w:type="spellEnd"/>
          </w:p>
          <w:p w14:paraId="23A8B6E5" w14:textId="78EA9611" w:rsidR="00784D92" w:rsidRPr="00A36B82" w:rsidRDefault="008B2440" w:rsidP="008B2440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zna modlitwę za zmarłych</w:t>
            </w:r>
          </w:p>
        </w:tc>
      </w:tr>
      <w:tr w:rsidR="00784D92" w:rsidRPr="00FF0266" w14:paraId="63E71AEE" w14:textId="77777777" w:rsidTr="00784D92">
        <w:tc>
          <w:tcPr>
            <w:tcW w:w="1696" w:type="dxa"/>
          </w:tcPr>
          <w:p w14:paraId="50DDE6CE" w14:textId="25FFD700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38BB0328" w14:textId="77777777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wyjaśnia, że sposób zmartwychwstania naszego ciała jest tajemnicą. </w:t>
            </w:r>
          </w:p>
          <w:p w14:paraId="7974EADF" w14:textId="77777777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tłumaczy, co dzieje się z duszą człowieka po śmierci, </w:t>
            </w:r>
          </w:p>
          <w:p w14:paraId="156368F2" w14:textId="77777777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wyjaśnia, że Apokalipsa nie jest księgą, której trzeba się bać; </w:t>
            </w:r>
          </w:p>
          <w:p w14:paraId="21BDD02D" w14:textId="4632828B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opisuje, co się wydarzy, kiedy człowiek stanie w całej prawdzie </w:t>
            </w:r>
            <w:r>
              <w:rPr>
                <w:sz w:val="24"/>
                <w:szCs w:val="24"/>
              </w:rPr>
              <w:br/>
            </w:r>
            <w:r w:rsidRPr="008B2440">
              <w:rPr>
                <w:sz w:val="24"/>
                <w:szCs w:val="24"/>
              </w:rPr>
              <w:t>o sobie</w:t>
            </w:r>
          </w:p>
          <w:p w14:paraId="09E81409" w14:textId="77777777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 argumentuje, jak mało znaczy człowiek wobec ogromu wszechświata, a zarazem jaki jest ważny w oczach Pana </w:t>
            </w:r>
          </w:p>
          <w:p w14:paraId="27554DE6" w14:textId="77777777" w:rsidR="008B2440" w:rsidRPr="008B2440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mówi, za co czuje wdzięczność</w:t>
            </w:r>
          </w:p>
          <w:p w14:paraId="6BEC50DD" w14:textId="0E9A45FA" w:rsidR="00784D92" w:rsidRPr="00FF0266" w:rsidRDefault="008B2440" w:rsidP="008B2440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wskazuje rodzaje modlitwy za zmarłych</w:t>
            </w:r>
          </w:p>
        </w:tc>
      </w:tr>
      <w:tr w:rsidR="00784D92" w:rsidRPr="00FF0266" w14:paraId="12C8DAE7" w14:textId="77777777" w:rsidTr="00784D92">
        <w:tc>
          <w:tcPr>
            <w:tcW w:w="1696" w:type="dxa"/>
          </w:tcPr>
          <w:p w14:paraId="340104FD" w14:textId="6837358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dobry</w:t>
            </w:r>
          </w:p>
        </w:tc>
        <w:tc>
          <w:tcPr>
            <w:tcW w:w="7938" w:type="dxa"/>
          </w:tcPr>
          <w:p w14:paraId="4EB05D63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podaje definicję zbawienia i potępienia, </w:t>
            </w:r>
          </w:p>
          <w:p w14:paraId="5EFB8C35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objaśnia pojęcia: niebo, czyściec, piekło, eschatologia</w:t>
            </w:r>
          </w:p>
          <w:p w14:paraId="733EC702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objaśnia symbolikę nowego i starego świata,</w:t>
            </w:r>
          </w:p>
          <w:p w14:paraId="4A659E4C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 znaczenie słowa „paruzja”,</w:t>
            </w:r>
          </w:p>
          <w:p w14:paraId="3776AC24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wymienia skojarzenia związane z życiem wiecznym,</w:t>
            </w:r>
          </w:p>
          <w:p w14:paraId="5EB6B572" w14:textId="77777777" w:rsidR="008B2440" w:rsidRPr="008B2440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opowiada o Nicku </w:t>
            </w:r>
            <w:proofErr w:type="spellStart"/>
            <w:r w:rsidRPr="008B2440">
              <w:rPr>
                <w:sz w:val="24"/>
                <w:szCs w:val="24"/>
              </w:rPr>
              <w:t>Vujicicu</w:t>
            </w:r>
            <w:proofErr w:type="spellEnd"/>
          </w:p>
          <w:p w14:paraId="2629204C" w14:textId="225BC47C" w:rsidR="00784D92" w:rsidRPr="00DF3E8F" w:rsidRDefault="008B2440" w:rsidP="008B2440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czym jest czyściec</w:t>
            </w:r>
          </w:p>
        </w:tc>
      </w:tr>
      <w:tr w:rsidR="00784D92" w:rsidRPr="00FF0266" w14:paraId="1AC1BFF4" w14:textId="77777777" w:rsidTr="00784D92">
        <w:tc>
          <w:tcPr>
            <w:tcW w:w="1696" w:type="dxa"/>
          </w:tcPr>
          <w:p w14:paraId="3E829AD9" w14:textId="4ABFF33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bardzo dobry</w:t>
            </w:r>
          </w:p>
        </w:tc>
        <w:tc>
          <w:tcPr>
            <w:tcW w:w="7938" w:type="dxa"/>
          </w:tcPr>
          <w:p w14:paraId="79E60D0E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argumentuje, dlaczego trudno jest uwierzyć w  zmartwychwstanie ciał po śmierci; </w:t>
            </w:r>
          </w:p>
          <w:p w14:paraId="098FBE5C" w14:textId="1AC6F1DB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wyjaśnia, jaka jest różnica między sądem szczegółowym </w:t>
            </w:r>
            <w:r>
              <w:rPr>
                <w:sz w:val="24"/>
                <w:szCs w:val="24"/>
              </w:rPr>
              <w:br/>
            </w:r>
            <w:r w:rsidRPr="008B2440">
              <w:rPr>
                <w:sz w:val="24"/>
                <w:szCs w:val="24"/>
              </w:rPr>
              <w:t xml:space="preserve">a ostatecznym  </w:t>
            </w:r>
          </w:p>
          <w:p w14:paraId="6A869507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argumentuje, dlaczego opisy w Apokalipsie mają charakter symboliczny;</w:t>
            </w:r>
          </w:p>
          <w:p w14:paraId="481023EE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charakteryzuje, jakie obrazy Boga może nosić w sobie człowiek </w:t>
            </w:r>
          </w:p>
          <w:p w14:paraId="2E3F3B00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podaje argumenty za tym, że niebo jest krainą wiecznej szczęśliwości </w:t>
            </w:r>
          </w:p>
          <w:p w14:paraId="4AC74B29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wyjaśnia, że zaprzeczeniem szczęścia w niebie jest możliwość istnienia piekła</w:t>
            </w:r>
          </w:p>
          <w:p w14:paraId="5A9B4DC4" w14:textId="77777777" w:rsidR="008B2440" w:rsidRPr="008B2440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 xml:space="preserve">omawia, dlaczego że wiara nadaje sens życiu </w:t>
            </w:r>
          </w:p>
          <w:p w14:paraId="337B42E3" w14:textId="13034B4C" w:rsidR="00784D92" w:rsidRPr="0020566E" w:rsidRDefault="008B2440" w:rsidP="008B2440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wymienia warunki uzyskania odpustu w intencji zmarłych</w:t>
            </w:r>
          </w:p>
        </w:tc>
      </w:tr>
      <w:tr w:rsidR="00784D92" w:rsidRPr="00FF0266" w14:paraId="0D5B933A" w14:textId="77777777" w:rsidTr="00784D92">
        <w:tc>
          <w:tcPr>
            <w:tcW w:w="1696" w:type="dxa"/>
          </w:tcPr>
          <w:p w14:paraId="15EDC40B" w14:textId="392F89A7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320CB3FC" w14:textId="77777777" w:rsidR="008B2440" w:rsidRPr="008B2440" w:rsidRDefault="008B2440" w:rsidP="008B244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uzasadnia sens wiary w zmartwychwstanie ciał posługując się fragmentami Pisma Świętego</w:t>
            </w:r>
          </w:p>
          <w:p w14:paraId="2C61916E" w14:textId="77777777" w:rsidR="008B2440" w:rsidRPr="008B2440" w:rsidRDefault="008B2440" w:rsidP="008B244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szczegółowo omawia charakter Apokalipsy i jej przesłanie</w:t>
            </w:r>
          </w:p>
          <w:p w14:paraId="5D8689A6" w14:textId="3614FC5B" w:rsidR="00784D92" w:rsidRPr="00DF3E8F" w:rsidRDefault="008B2440" w:rsidP="008B2440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B2440">
              <w:rPr>
                <w:sz w:val="24"/>
                <w:szCs w:val="24"/>
              </w:rPr>
              <w:t>opisuje sens zarówno pozytywnych jak i negatywnych doświadczeń życiowych</w:t>
            </w:r>
          </w:p>
        </w:tc>
      </w:tr>
    </w:tbl>
    <w:p w14:paraId="37F31C66" w14:textId="77777777" w:rsidR="00A73E2B" w:rsidRPr="00FF0266" w:rsidRDefault="00A73E2B" w:rsidP="00050623">
      <w:pPr>
        <w:rPr>
          <w:sz w:val="24"/>
          <w:szCs w:val="24"/>
        </w:rPr>
      </w:pPr>
    </w:p>
    <w:sectPr w:rsidR="00A73E2B" w:rsidRPr="00FF0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7C7B" w14:textId="77777777" w:rsidR="00025647" w:rsidRDefault="00025647" w:rsidP="00A73E2B">
      <w:pPr>
        <w:spacing w:after="0" w:line="240" w:lineRule="auto"/>
      </w:pPr>
      <w:r>
        <w:separator/>
      </w:r>
    </w:p>
  </w:endnote>
  <w:endnote w:type="continuationSeparator" w:id="0">
    <w:p w14:paraId="2AD059BE" w14:textId="77777777" w:rsidR="00025647" w:rsidRDefault="00025647" w:rsidP="00A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727063"/>
      <w:docPartObj>
        <w:docPartGallery w:val="Page Numbers (Bottom of Page)"/>
        <w:docPartUnique/>
      </w:docPartObj>
    </w:sdtPr>
    <w:sdtEndPr/>
    <w:sdtContent>
      <w:p w14:paraId="0432710B" w14:textId="09DE692E" w:rsidR="004A67F4" w:rsidRDefault="004A67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8A09F" w14:textId="77777777" w:rsidR="004A67F4" w:rsidRDefault="004A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78C0" w14:textId="77777777" w:rsidR="00025647" w:rsidRDefault="00025647" w:rsidP="00A73E2B">
      <w:pPr>
        <w:spacing w:after="0" w:line="240" w:lineRule="auto"/>
      </w:pPr>
      <w:r>
        <w:separator/>
      </w:r>
    </w:p>
  </w:footnote>
  <w:footnote w:type="continuationSeparator" w:id="0">
    <w:p w14:paraId="3F8008E3" w14:textId="77777777" w:rsidR="00025647" w:rsidRDefault="00025647" w:rsidP="00A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CEE"/>
    <w:multiLevelType w:val="hybridMultilevel"/>
    <w:tmpl w:val="E1C83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F8F"/>
    <w:multiLevelType w:val="hybridMultilevel"/>
    <w:tmpl w:val="70F27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B8E"/>
    <w:multiLevelType w:val="hybridMultilevel"/>
    <w:tmpl w:val="45F08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4CC"/>
    <w:multiLevelType w:val="hybridMultilevel"/>
    <w:tmpl w:val="DCC628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225"/>
    <w:multiLevelType w:val="hybridMultilevel"/>
    <w:tmpl w:val="78781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B5F"/>
    <w:multiLevelType w:val="hybridMultilevel"/>
    <w:tmpl w:val="F782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2E70"/>
    <w:multiLevelType w:val="hybridMultilevel"/>
    <w:tmpl w:val="BE484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8CF"/>
    <w:multiLevelType w:val="hybridMultilevel"/>
    <w:tmpl w:val="7F1CBF06"/>
    <w:lvl w:ilvl="0" w:tplc="61E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F5DB8"/>
    <w:multiLevelType w:val="hybridMultilevel"/>
    <w:tmpl w:val="F6363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9C5"/>
    <w:multiLevelType w:val="hybridMultilevel"/>
    <w:tmpl w:val="C74C4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9452C"/>
    <w:multiLevelType w:val="hybridMultilevel"/>
    <w:tmpl w:val="741E3F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85"/>
    <w:multiLevelType w:val="hybridMultilevel"/>
    <w:tmpl w:val="B1F4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A1EB2"/>
    <w:multiLevelType w:val="hybridMultilevel"/>
    <w:tmpl w:val="BDFE3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D9"/>
    <w:multiLevelType w:val="hybridMultilevel"/>
    <w:tmpl w:val="3606F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3A43"/>
    <w:multiLevelType w:val="hybridMultilevel"/>
    <w:tmpl w:val="652603B2"/>
    <w:lvl w:ilvl="0" w:tplc="BC6CF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2639D"/>
    <w:multiLevelType w:val="hybridMultilevel"/>
    <w:tmpl w:val="9ABCB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4"/>
    <w:rsid w:val="00004DA2"/>
    <w:rsid w:val="00010CCF"/>
    <w:rsid w:val="00025647"/>
    <w:rsid w:val="00050623"/>
    <w:rsid w:val="00057CD4"/>
    <w:rsid w:val="000B34E0"/>
    <w:rsid w:val="0010639B"/>
    <w:rsid w:val="001347D5"/>
    <w:rsid w:val="0020566E"/>
    <w:rsid w:val="002066AF"/>
    <w:rsid w:val="002504F1"/>
    <w:rsid w:val="003A233D"/>
    <w:rsid w:val="003B64DF"/>
    <w:rsid w:val="0041014F"/>
    <w:rsid w:val="00435620"/>
    <w:rsid w:val="004A5755"/>
    <w:rsid w:val="004A67F4"/>
    <w:rsid w:val="004F2C55"/>
    <w:rsid w:val="0067398F"/>
    <w:rsid w:val="00784D92"/>
    <w:rsid w:val="00794307"/>
    <w:rsid w:val="008B2440"/>
    <w:rsid w:val="009A06F1"/>
    <w:rsid w:val="00A17DA1"/>
    <w:rsid w:val="00A36B82"/>
    <w:rsid w:val="00A73E2B"/>
    <w:rsid w:val="00AD3D99"/>
    <w:rsid w:val="00B503FB"/>
    <w:rsid w:val="00B51BD5"/>
    <w:rsid w:val="00B71B19"/>
    <w:rsid w:val="00BB7AA0"/>
    <w:rsid w:val="00CA0023"/>
    <w:rsid w:val="00CC2B83"/>
    <w:rsid w:val="00CC50D4"/>
    <w:rsid w:val="00CE2571"/>
    <w:rsid w:val="00D4608E"/>
    <w:rsid w:val="00DF3E8F"/>
    <w:rsid w:val="00E2380D"/>
    <w:rsid w:val="00E92FD8"/>
    <w:rsid w:val="00F01A22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079"/>
  <w15:chartTrackingRefBased/>
  <w15:docId w15:val="{3E59F42E-4A1F-45A5-9E88-8AF9D0A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C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E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F4"/>
  </w:style>
  <w:style w:type="paragraph" w:styleId="Stopka">
    <w:name w:val="footer"/>
    <w:basedOn w:val="Normalny"/>
    <w:link w:val="Stopka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F35B-7E7F-4C41-B809-2265CF28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Klimecka</dc:creator>
  <cp:keywords/>
  <dc:description/>
  <cp:lastModifiedBy>Mariola Socha-Kowalska</cp:lastModifiedBy>
  <cp:revision>2</cp:revision>
  <dcterms:created xsi:type="dcterms:W3CDTF">2024-09-05T08:50:00Z</dcterms:created>
  <dcterms:modified xsi:type="dcterms:W3CDTF">2024-09-05T08:50:00Z</dcterms:modified>
</cp:coreProperties>
</file>